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/>
  </w:background>
  <w:body>
    <w:p>
      <w:pPr>
        <w:pStyle w:val="1197"/>
        <w:pBdr/>
        <w:bidi w:val="false"/>
        <w:spacing w:line="360" w:lineRule="auto"/>
        <w:ind/>
        <w:jc w:val="left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center"/>
        <w:rPr/>
      </w:pPr>
      <w:r>
        <w:rPr>
          <w:rFonts w:ascii="Helvetica" w:hAnsi="Helvetica" w:cs="Helvetica"/>
          <w:b/>
          <w:bCs/>
          <w:sz w:val="24"/>
          <w:szCs w:val="24"/>
        </w:rPr>
        <w:t xml:space="preserve">SCHERMI IN CLASSE 2025/2026</w:t>
      </w:r>
      <w:r/>
    </w:p>
    <w:p>
      <w:pPr>
        <w:pStyle w:val="1197"/>
        <w:pBdr/>
        <w:bidi w:val="false"/>
        <w:spacing w:line="360" w:lineRule="auto"/>
        <w:ind/>
        <w:jc w:val="center"/>
        <w:rPr/>
      </w:pPr>
      <w:r>
        <w:rPr>
          <w:rFonts w:ascii="Helvetica" w:hAnsi="Helvetica" w:cs="Helvetica"/>
          <w:strike w:val="0"/>
          <w:sz w:val="24"/>
          <w:szCs w:val="24"/>
          <w:u w:val="none"/>
        </w:rPr>
        <w:t xml:space="preserve">MODULO DI ADESIONE SCUOLE</w:t>
      </w:r>
      <w:r/>
    </w:p>
    <w:p>
      <w:pPr>
        <w:pStyle w:val="1197"/>
        <w:pBdr/>
        <w:bidi w:val="false"/>
        <w:spacing w:line="360" w:lineRule="auto"/>
        <w:ind/>
        <w:jc w:val="center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highlight w:val="none"/>
          <w:u w:val="none"/>
        </w:rPr>
      </w:pP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La Scuola ……………….……………………….. 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con sede a …………………...………………..</w:t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highlight w:val="none"/>
          <w:u w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highlight w:val="none"/>
          <w:u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pP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 in Via ……………………………………..…….,  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Comune ……...…………….……………. </w:t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pP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Regione …...………………………………. 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Codice Meccanografico ……………………….…… </w:t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pP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rappresentata da…………………………….....................…….., in qualità di Dirigente Scolastico, con il presente accordo aderisce al progetto dal titolo “Schermi in Classe”, presen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tato in qualità di Capofila 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da Cinemovel Foundation, con sede legale a Rimini in Via Alessandro Serpieri 37 C.F. 91305730375 P.IVA 04145450401, rappresentat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a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 da Elisabetta Antognoni nata il 08/03/1960 a Mondolfo Provincia PU.</w:t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pP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Il progetto, da realizzarsi </w:t>
      </w:r>
      <w:r>
        <w:rPr>
          <w:rFonts w:ascii="Helvetica" w:hAnsi="Helvetica" w:cs="Helvetica"/>
          <w:b/>
          <w:bCs/>
          <w:i w:val="0"/>
          <w:strike w:val="0"/>
          <w:sz w:val="24"/>
          <w:szCs w:val="24"/>
          <w:u w:val="none"/>
        </w:rPr>
        <w:t xml:space="preserve">nell’anno scolastico 2025/2026</w:t>
      </w:r>
      <w:r>
        <w:rPr>
          <w:rFonts w:ascii="Helvetica" w:hAnsi="Helvetica" w:cs="Helvetica"/>
          <w:i w:val="0"/>
          <w:strike w:val="0"/>
          <w:sz w:val="24"/>
          <w:szCs w:val="24"/>
          <w:u w:val="none"/>
        </w:rPr>
        <w:t xml:space="preserve">, di cui la scuola aderente conosce e accetta il contenuto, prevede il coinvolgimento dei plessi e delle classi riportate </w:t>
      </w:r>
      <w:r>
        <w:rPr>
          <w:rFonts w:ascii="Helvetica" w:hAnsi="Helvetica" w:cs="Helvetica"/>
          <w:i w:val="0"/>
          <w:iCs w:val="0"/>
          <w:strike w:val="0"/>
          <w:sz w:val="24"/>
          <w:szCs w:val="24"/>
          <w:u w:val="none"/>
        </w:rPr>
        <w:t xml:space="preserve">nella seguente tabella:</w:t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r>
    </w:p>
    <w:p>
      <w:pPr>
        <w:pStyle w:val="1197"/>
        <w:pBdr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color w:val="ff0000"/>
          <w:sz w:val="24"/>
          <w:szCs w:val="24"/>
          <w:u w:val="none"/>
          <w14:ligatures w14:val="none"/>
        </w:rPr>
      </w:pP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SCUOLE DELL’INFANZIA E PRIMARIA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 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(se eventualmente coinvolt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e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)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</w:r>
      <w:r>
        <w:rPr>
          <w:rFonts w:ascii="Helvetica" w:hAnsi="Helvetica" w:cs="Helvetica"/>
          <w:bCs w:val="0"/>
          <w:i w:val="0"/>
          <w:strike w:val="0"/>
          <w:color w:val="ff0000"/>
          <w:sz w:val="24"/>
          <w:szCs w:val="24"/>
          <w:u w:val="none"/>
          <w14:ligatures w14:val="none"/>
        </w:rPr>
      </w:r>
    </w:p>
    <w:p>
      <w:pPr>
        <w:pStyle w:val="1197"/>
        <w:pBdr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pPr>
      <w:r>
        <w:rPr>
          <w:rFonts w:ascii="Helvetica" w:hAnsi="Helvetica" w:cs="Helvetica"/>
          <w:i w:val="0"/>
          <w:iCs w:val="0"/>
          <w:strike w:val="0"/>
          <w:sz w:val="24"/>
          <w:szCs w:val="24"/>
          <w:u w:val="none"/>
        </w:rPr>
        <w:t xml:space="preserve">ATTENZIONE: Un plesso per ogni riga</w:t>
      </w:r>
      <w:r>
        <w:rPr>
          <w:rFonts w:ascii="Helvetica" w:hAnsi="Helvetica" w:cs="Helvetica"/>
          <w:i w:val="0"/>
          <w:iCs w:val="0"/>
          <w:strike w:val="0"/>
          <w:sz w:val="24"/>
          <w:szCs w:val="24"/>
          <w:u w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r>
    </w:p>
    <w:tbl>
      <w:tblPr>
        <w:tblStyle w:val="843"/>
        <w:tblW w:w="9639" w:type="dxa"/>
        <w:tblInd w:w="-5" w:type="dxa"/>
        <w:tblBorders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843"/>
        <w:gridCol w:w="1842"/>
      </w:tblGrid>
      <w:tr>
        <w:trPr>
          <w:trHeight w:val="737"/>
        </w:trPr>
        <w:tc>
          <w:tcPr>
            <w:shd w:val="clear" w:color="ffffff" w:fill="4472c4" w:themeFill="accent1"/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DENOMINAZIONE PLESSO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CODICE MECCANOGRAFICO DEL PLESSO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NUMERO STUDENTI COINVOLTI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NUMERO INSEGNANTI COINVOLTI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IL PLESSO HA PARTECIPATO IN PASSATO AD ATTIVITÀ’ NELL’AMBITO DEL PNCIS?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 (SI/NO)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STUDENTI TOTALI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</w:p>
        </w:tc>
        <w:tc>
          <w:tcPr>
            <w:gridSpan w:val="4"/>
            <w:tcBorders/>
            <w:tcW w:w="722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INSEGNANTI TOTALI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</w:p>
        </w:tc>
        <w:tc>
          <w:tcPr>
            <w:gridSpan w:val="4"/>
            <w:tcBorders/>
            <w:tcW w:w="722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</w:tbl>
    <w:p>
      <w:pPr>
        <w:pStyle w:val="1198"/>
        <w:pBdr/>
        <w:spacing/>
        <w:ind w:right="57" w:left="0"/>
        <w:jc w:val="both"/>
        <w:rPr>
          <w:rFonts w:asciiTheme="minorHAnsi" w:hAnsiTheme="minorHAnsi" w:cstheme="minorHAnsi"/>
          <w:sz w:val="21"/>
          <w:szCs w:val="21"/>
          <w:lang w:val="it-IT"/>
        </w:rPr>
      </w:pPr>
      <w:r>
        <w:rPr>
          <w:rFonts w:asciiTheme="minorHAnsi" w:hAnsiTheme="minorHAnsi" w:cstheme="minorHAnsi"/>
          <w:sz w:val="21"/>
          <w:szCs w:val="21"/>
          <w:lang w:val="it-IT"/>
        </w:rPr>
      </w:r>
      <w:r>
        <w:rPr>
          <w:rFonts w:asciiTheme="minorHAnsi" w:hAnsiTheme="minorHAnsi" w:cstheme="minorHAnsi"/>
          <w:sz w:val="21"/>
          <w:szCs w:val="21"/>
          <w:lang w:val="it-IT"/>
        </w:rPr>
      </w:r>
      <w:r>
        <w:rPr>
          <w:rFonts w:asciiTheme="minorHAnsi" w:hAnsiTheme="minorHAnsi" w:cstheme="minorHAnsi"/>
          <w:sz w:val="21"/>
          <w:szCs w:val="21"/>
          <w:lang w:val="it-IT"/>
        </w:rPr>
      </w:r>
    </w:p>
    <w:p>
      <w:pPr>
        <w:pStyle w:val="1198"/>
        <w:pBdr/>
        <w:spacing/>
        <w:ind w:right="57" w:left="0"/>
        <w:jc w:val="both"/>
        <w:rPr>
          <w:rFonts w:asciiTheme="minorHAnsi" w:hAnsiTheme="minorHAnsi" w:cstheme="minorHAnsi"/>
          <w:sz w:val="21"/>
          <w:szCs w:val="21"/>
          <w:lang w:val="it-IT"/>
        </w:rPr>
      </w:pPr>
      <w:r>
        <w:rPr>
          <w:rFonts w:asciiTheme="minorHAnsi" w:hAnsiTheme="minorHAnsi" w:cstheme="minorHAnsi"/>
          <w:sz w:val="21"/>
          <w:szCs w:val="21"/>
          <w:lang w:val="it-IT"/>
        </w:rPr>
      </w:r>
      <w:r>
        <w:rPr>
          <w:rFonts w:asciiTheme="minorHAnsi" w:hAnsiTheme="minorHAnsi" w:cstheme="minorHAnsi"/>
          <w:sz w:val="21"/>
          <w:szCs w:val="21"/>
          <w:lang w:val="it-IT"/>
        </w:rPr>
      </w:r>
      <w:r>
        <w:rPr>
          <w:rFonts w:asciiTheme="minorHAnsi" w:hAnsiTheme="minorHAnsi" w:cstheme="minorHAnsi"/>
          <w:sz w:val="21"/>
          <w:szCs w:val="21"/>
          <w:lang w:val="it-IT"/>
        </w:rPr>
      </w:r>
    </w:p>
    <w:p>
      <w:pPr>
        <w:pStyle w:val="1197"/>
        <w:pBdr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color w:val="ff0000"/>
          <w:sz w:val="24"/>
          <w:szCs w:val="24"/>
          <w:u w:val="none"/>
          <w14:ligatures w14:val="none"/>
        </w:rPr>
      </w:pP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SCUOLE 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SECONDARIE DI I E II GRADO 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(se eventualmente coinvolt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e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  <w:t xml:space="preserve">)</w:t>
      </w:r>
      <w:r>
        <w:rPr>
          <w:rFonts w:ascii="Helvetica" w:hAnsi="Helvetica" w:cs="Helvetica"/>
          <w:i w:val="0"/>
          <w:iCs w:val="0"/>
          <w:strike w:val="0"/>
          <w:color w:val="ff0000"/>
          <w:sz w:val="24"/>
          <w:szCs w:val="24"/>
          <w:u w:val="none"/>
        </w:rPr>
      </w:r>
      <w:r>
        <w:rPr>
          <w:rFonts w:ascii="Helvetica" w:hAnsi="Helvetica" w:cs="Helvetica"/>
          <w:bCs w:val="0"/>
          <w:i w:val="0"/>
          <w:strike w:val="0"/>
          <w:color w:val="ff0000"/>
          <w:sz w:val="24"/>
          <w:szCs w:val="24"/>
          <w:u w:val="none"/>
          <w14:ligatures w14:val="none"/>
        </w:rPr>
      </w:r>
    </w:p>
    <w:p>
      <w:pPr>
        <w:pStyle w:val="1197"/>
        <w:pBdr/>
        <w:spacing w:line="360" w:lineRule="auto"/>
        <w:ind/>
        <w:jc w:val="both"/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pPr>
      <w:r>
        <w:rPr>
          <w:rFonts w:ascii="Helvetica" w:hAnsi="Helvetica" w:cs="Helvetica"/>
          <w:i w:val="0"/>
          <w:iCs w:val="0"/>
          <w:strike w:val="0"/>
          <w:sz w:val="24"/>
          <w:szCs w:val="24"/>
          <w:u w:val="none"/>
        </w:rPr>
        <w:t xml:space="preserve">ATTENZIONE: Un plesso per ogni riga</w:t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r>
      <w:r>
        <w:rPr>
          <w:rFonts w:ascii="Helvetica" w:hAnsi="Helvetica" w:cs="Helvetica"/>
          <w:bCs w:val="0"/>
          <w:i w:val="0"/>
          <w:strike w:val="0"/>
          <w:sz w:val="24"/>
          <w:szCs w:val="24"/>
          <w:u w:val="none"/>
          <w14:ligatures w14:val="none"/>
        </w:rPr>
      </w:r>
    </w:p>
    <w:tbl>
      <w:tblPr>
        <w:tblStyle w:val="843"/>
        <w:tblW w:w="9639" w:type="dxa"/>
        <w:tblInd w:w="-5" w:type="dxa"/>
        <w:tblBorders/>
        <w:tblLook w:val="04A0" w:firstRow="1" w:lastRow="0" w:firstColumn="1" w:lastColumn="0" w:noHBand="0" w:noVBand="1"/>
      </w:tblPr>
      <w:tblGrid>
        <w:gridCol w:w="2410"/>
        <w:gridCol w:w="1985"/>
        <w:gridCol w:w="1559"/>
        <w:gridCol w:w="1843"/>
        <w:gridCol w:w="1842"/>
      </w:tblGrid>
      <w:tr>
        <w:trPr>
          <w:trHeight w:val="737"/>
        </w:trPr>
        <w:tc>
          <w:tcPr>
            <w:shd w:val="clear" w:color="ffffff" w:fill="4472c4" w:themeFill="accent1"/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DENOMINAZIONE PLESSO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CODICE MECCANOGRAFICO DEL PLESSO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NUMERO STUDENTI COINVOLTI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NUMERO INSEGNANTI COINVOLTI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  <w:tc>
          <w:tcPr>
            <w:shd w:val="clear" w:color="ffffff" w:fill="4472c4" w:themeFill="accent1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  <w:t xml:space="preserve">IL PLESSO HA PARTECIPATO IN PASSATO AD ATTIVITÀ’ NELL’AMBITO DEL PNCIS? (SI/NO)</w:t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5"/>
                <w:szCs w:val="15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985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3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STUDENTI TOTALI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</w:p>
        </w:tc>
        <w:tc>
          <w:tcPr>
            <w:gridSpan w:val="4"/>
            <w:tcBorders/>
            <w:tcW w:w="722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  <w:tr>
        <w:trPr>
          <w:trHeight w:val="454"/>
        </w:trPr>
        <w:tc>
          <w:tcPr>
            <w:tcBorders/>
            <w:tcW w:w="2410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 xml:space="preserve">INSEGNANTI TOTALI</w:t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  <w:r>
              <w:rPr>
                <w:rFonts w:asciiTheme="minorHAnsi" w:hAnsiTheme="minorHAnsi" w:cstheme="minorHAnsi"/>
                <w:b/>
                <w:bCs/>
                <w:lang w:val="it-IT"/>
              </w:rPr>
            </w:r>
          </w:p>
        </w:tc>
        <w:tc>
          <w:tcPr>
            <w:gridSpan w:val="4"/>
            <w:tcBorders/>
            <w:tcW w:w="7229" w:type="dxa"/>
            <w:vAlign w:val="center"/>
            <w:textDirection w:val="lrTb"/>
            <w:noWrap w:val="false"/>
          </w:tcPr>
          <w:p>
            <w:pPr>
              <w:pStyle w:val="1198"/>
              <w:pBdr/>
              <w:spacing/>
              <w:ind w:right="57" w:left="0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  <w:r>
              <w:rPr>
                <w:rFonts w:asciiTheme="minorHAnsi" w:hAnsiTheme="minorHAnsi" w:cstheme="minorHAnsi"/>
                <w:lang w:val="it-IT"/>
              </w:rPr>
            </w:r>
          </w:p>
        </w:tc>
      </w:tr>
    </w:tbl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 w:val="0"/>
          <w:bCs w:val="0"/>
          <w:sz w:val="24"/>
          <w:szCs w:val="24"/>
          <w:highlight w:val="none"/>
        </w:rPr>
      </w:pP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  <w:t xml:space="preserve">Nome e cognome del docente referente per la scuola</w:t>
      </w: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</w: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 w:val="0"/>
          <w:bCs w:val="0"/>
          <w:sz w:val="24"/>
          <w:szCs w:val="24"/>
          <w:highlight w:val="none"/>
        </w:rPr>
      </w:pP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  <w:t xml:space="preserve">............................................................</w:t>
      </w: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</w: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 w:val="0"/>
          <w:bCs w:val="0"/>
          <w:sz w:val="24"/>
          <w:szCs w:val="24"/>
          <w:highlight w:val="none"/>
        </w:rPr>
      </w:pP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  <w:t xml:space="preserve">Indirizzo mail istituzionale del docente referente per la scuola</w:t>
      </w: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</w: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b w:val="0"/>
          <w:bCs w:val="0"/>
        </w:rPr>
      </w:pPr>
      <w:r>
        <w:rPr>
          <w:rFonts w:ascii="Helvetica" w:hAnsi="Helvetica" w:cs="Helvetica"/>
          <w:b w:val="0"/>
          <w:bCs w:val="0"/>
          <w:sz w:val="24"/>
          <w:szCs w:val="24"/>
          <w:highlight w:val="none"/>
        </w:rPr>
        <w:t xml:space="preserve">.......................................................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/>
          <w:bCs/>
          <w:sz w:val="24"/>
          <w:szCs w:val="24"/>
          <w:highlight w:val="none"/>
        </w:rPr>
      </w:pPr>
      <w:r>
        <w:rPr>
          <w:rFonts w:ascii="Helvetica" w:hAnsi="Helvetica" w:cs="Helvetica"/>
          <w:b/>
          <w:bCs/>
          <w:sz w:val="24"/>
          <w:szCs w:val="24"/>
          <w:highlight w:val="none"/>
        </w:rPr>
      </w:r>
      <w:r>
        <w:rPr>
          <w:rFonts w:ascii="Helvetica" w:hAnsi="Helvetica" w:cs="Helvetica"/>
          <w:b/>
          <w:bCs/>
          <w:sz w:val="24"/>
          <w:szCs w:val="24"/>
          <w:highlight w:val="none"/>
        </w:rPr>
      </w:r>
      <w:r>
        <w:rPr>
          <w:rFonts w:ascii="Helvetica" w:hAnsi="Helvetica" w:cs="Helvetica"/>
          <w:b/>
          <w:bCs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/>
          <w:bCs/>
          <w:sz w:val="24"/>
          <w:szCs w:val="24"/>
          <w:highlight w:val="none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Le classi saranno coinvolte</w:t>
      </w:r>
      <w:r>
        <w:rPr>
          <w:rFonts w:ascii="Helvetica" w:hAnsi="Helvetica" w:cs="Helvetica"/>
          <w:b/>
          <w:bCs/>
          <w:sz w:val="24"/>
          <w:szCs w:val="24"/>
          <w:highlight w:val="none"/>
        </w:rPr>
      </w:r>
      <w:r>
        <w:rPr>
          <w:rFonts w:ascii="Helvetica" w:hAnsi="Helvetica" w:cs="Helvetica"/>
          <w:b/>
          <w:bCs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/>
      </w:pPr>
      <w:r>
        <w:rPr>
          <w:rFonts w:ascii="Helvetica" w:hAnsi="Helvetica" w:cs="Helvetica"/>
          <w:sz w:val="24"/>
          <w:szCs w:val="24"/>
        </w:rPr>
        <w:t xml:space="preserve">x Nelle attività didattiche frontali/laboratoriali</w:t>
      </w:r>
      <w:r/>
    </w:p>
    <w:p>
      <w:pPr>
        <w:pStyle w:val="1197"/>
        <w:pBdr/>
        <w:bidi w:val="false"/>
        <w:spacing w:line="360" w:lineRule="auto"/>
        <w:ind/>
        <w:jc w:val="both"/>
        <w:rPr/>
      </w:pPr>
      <w:r>
        <w:rPr>
          <w:rFonts w:ascii="Helvetica" w:hAnsi="Helvetica" w:cs="Helvetica"/>
          <w:sz w:val="24"/>
          <w:szCs w:val="24"/>
        </w:rPr>
        <w:t xml:space="preserve">x In qualità di spettatori a festival/rassegne/proiezioni</w:t>
      </w:r>
      <w:r/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/>
      </w:pPr>
      <w:r>
        <w:rPr>
          <w:rFonts w:ascii="Helvetica" w:hAnsi="Helvetica" w:cs="Helvetica"/>
          <w:sz w:val="24"/>
          <w:szCs w:val="24"/>
        </w:rPr>
        <w:t xml:space="preserve">Le classi della Scuola, in particolare, sono destinatarie delle seguenti attività di progetto:</w:t>
      </w:r>
      <w:r/>
    </w:p>
    <w:p>
      <w:pPr>
        <w:pStyle w:val="1196"/>
        <w:numPr>
          <w:ilvl w:val="0"/>
          <w:numId w:val="2"/>
        </w:numPr>
        <w:pBdr/>
        <w:spacing w:line="360" w:lineRule="auto"/>
        <w:ind w:right="57" w:hanging="360" w:left="720"/>
        <w:jc w:val="both"/>
        <w:rPr>
          <w:rFonts w:ascii="Helvetica" w:hAnsi="Helvetica" w:cs="Helvetica"/>
          <w:b w:val="0"/>
          <w:bCs w:val="0"/>
          <w:i w:val="0"/>
          <w:sz w:val="24"/>
          <w:szCs w:val="24"/>
        </w:rPr>
      </w:pPr>
      <w:r>
        <w:rPr>
          <w:rFonts w:ascii="Helvetica" w:hAnsi="Helvetica" w:cs="Helvetica"/>
          <w:b/>
          <w:bCs/>
          <w:i w:val="0"/>
          <w:iCs w:val="0"/>
          <w:sz w:val="24"/>
          <w:szCs w:val="24"/>
        </w:rPr>
        <w:t xml:space="preserve">L’azione “SIC Online”</w:t>
      </w: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  <w:t xml:space="preserve">, finalizzata a consentire alle singole classi, di accedere gratuitamente alla visione di film, documentari e fiction, nel corso dell’anno scolastico 202</w:t>
      </w: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  <w:t xml:space="preserve">5</w:t>
      </w: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  <w:t xml:space="preserve">/202</w:t>
      </w: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  <w:t xml:space="preserve">6</w:t>
      </w: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  <w:t xml:space="preserve">, accompagnati da kit didattici e tutoraggio a distanza per la realizzazione di laboratori di film e media literacy. </w:t>
      </w:r>
      <w:r>
        <w:rPr>
          <w:rFonts w:ascii="Helvetica" w:hAnsi="Helvetica" w:cs="Helvetica"/>
          <w:b w:val="0"/>
          <w:bCs w:val="0"/>
          <w:i w:val="0"/>
          <w:sz w:val="24"/>
          <w:szCs w:val="24"/>
        </w:rPr>
      </w:r>
      <w:r>
        <w:rPr>
          <w:rFonts w:ascii="Helvetica" w:hAnsi="Helvetica" w:cs="Helvetica"/>
          <w:b w:val="0"/>
          <w:bCs w:val="0"/>
          <w:i w:val="0"/>
          <w:sz w:val="24"/>
          <w:szCs w:val="24"/>
        </w:rPr>
      </w:r>
    </w:p>
    <w:p>
      <w:pPr>
        <w:pBdr/>
        <w:spacing w:line="360" w:lineRule="auto"/>
        <w:ind w:right="57" w:firstLine="0" w:left="720"/>
        <w:jc w:val="both"/>
        <w:rPr>
          <w:rFonts w:ascii="Helvetica" w:hAnsi="Helvetica" w:cs="Helvetica"/>
          <w:b w:val="0"/>
          <w:bCs w:val="0"/>
          <w:i w:val="0"/>
          <w:sz w:val="24"/>
          <w:szCs w:val="24"/>
          <w:highlight w:val="none"/>
          <w:u w:val="single"/>
        </w:rPr>
      </w:pP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</w:r>
      <w:r>
        <w:rPr>
          <w:rFonts w:ascii="Helvetica" w:hAnsi="Helvetica" w:cs="Helvetica"/>
          <w:b w:val="0"/>
          <w:bCs w:val="0"/>
          <w:i w:val="0"/>
          <w:iCs w:val="0"/>
          <w:sz w:val="24"/>
          <w:szCs w:val="24"/>
        </w:rPr>
        <w:t xml:space="preserve">L’azione è coordinata da Cinemovel Foundation, Libera e Mymovies.</w:t>
        <w:br/>
      </w:r>
      <w:r>
        <w:rPr>
          <w:rFonts w:ascii="Helvetica" w:hAnsi="Helvetica" w:cs="Helvetica"/>
          <w:sz w:val="24"/>
          <w:szCs w:val="24"/>
          <w:u w:val="single"/>
        </w:rPr>
        <w:t xml:space="preserve">Partecipano a SIC Online tutte le classi iscritte in questo formulario.</w:t>
      </w:r>
      <w:r>
        <w:rPr>
          <w:rFonts w:ascii="Helvetica" w:hAnsi="Helvetica" w:cs="Helvetica"/>
          <w:b w:val="0"/>
          <w:bCs w:val="0"/>
          <w:i w:val="0"/>
          <w:sz w:val="24"/>
          <w:szCs w:val="24"/>
          <w:highlight w:val="none"/>
          <w:u w:val="single"/>
        </w:rPr>
      </w:r>
      <w:r>
        <w:rPr>
          <w:rFonts w:ascii="Helvetica" w:hAnsi="Helvetica" w:cs="Helvetica"/>
          <w:b w:val="0"/>
          <w:bCs w:val="0"/>
          <w:i w:val="0"/>
          <w:sz w:val="24"/>
          <w:szCs w:val="24"/>
          <w:highlight w:val="none"/>
          <w:u w:val="single"/>
        </w:rPr>
      </w:r>
    </w:p>
    <w:p>
      <w:pPr>
        <w:pStyle w:val="1196"/>
        <w:numPr>
          <w:ilvl w:val="0"/>
          <w:numId w:val="2"/>
        </w:numPr>
        <w:pBdr/>
        <w:spacing w:line="360" w:lineRule="auto"/>
        <w:ind w:right="57" w:hanging="360"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L’azione “SIC Festival”</w:t>
      </w:r>
      <w:r>
        <w:rPr>
          <w:rFonts w:ascii="Helvetica" w:hAnsi="Helvetica" w:cs="Helvetica"/>
          <w:sz w:val="24"/>
          <w:szCs w:val="24"/>
        </w:rPr>
        <w:t xml:space="preserve"> finalizzata alla </w:t>
      </w:r>
      <w:r>
        <w:rPr>
          <w:rFonts w:ascii="Helvetica" w:hAnsi="Helvetica" w:eastAsia="Cambria" w:cs="Helvetica"/>
          <w:color w:val="auto"/>
          <w:sz w:val="24"/>
          <w:szCs w:val="24"/>
          <w:lang w:val="it-IT" w:eastAsia="zh-CN" w:bidi="ar-SA"/>
        </w:rPr>
        <w:t xml:space="preserve">visione</w:t>
      </w:r>
      <w:r>
        <w:rPr>
          <w:rFonts w:ascii="Helvetica" w:hAnsi="Helvetica" w:cs="Helvetica"/>
          <w:sz w:val="24"/>
          <w:szCs w:val="24"/>
        </w:rPr>
        <w:t xml:space="preserve"> gratuita di film, documentari e fiction, in avvicinamento al 21 marzo, Giornata della memoria e dell’impegno in ricordo delle vittime innocenti de</w:t>
      </w:r>
      <w:r>
        <w:rPr>
          <w:rFonts w:ascii="Helvetica" w:hAnsi="Helvetica" w:eastAsia="Cambria" w:cs="Helvetica"/>
          <w:color w:val="auto"/>
          <w:sz w:val="24"/>
          <w:szCs w:val="24"/>
          <w:lang w:val="it-IT" w:eastAsia="zh-CN" w:bidi="ar-SA"/>
        </w:rPr>
        <w:t xml:space="preserve">l</w:t>
      </w:r>
      <w:r>
        <w:rPr>
          <w:rFonts w:ascii="Helvetica" w:hAnsi="Helvetica" w:cs="Helvetica"/>
          <w:sz w:val="24"/>
          <w:szCs w:val="24"/>
        </w:rPr>
        <w:t xml:space="preserve">le mafie, con l’obiettivo di sensibilizzare studentesse e studenti al linguaggio delle immagini in movimento anche attraverso la proposta e la realizzazione di attività laboratoriali. </w:t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Bdr/>
        <w:spacing w:line="360" w:lineRule="auto"/>
        <w:ind w:right="57" w:firstLine="0"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  <w:t xml:space="preserve">L’azione è coordinata da Cinemovel Foundation, Libera e Mymovies.</w:t>
        <w:br/>
      </w:r>
      <w:r>
        <w:rPr>
          <w:rFonts w:ascii="Helvetica" w:hAnsi="Helvetica" w:cs="Helvetica"/>
          <w:sz w:val="24"/>
          <w:szCs w:val="24"/>
          <w:u w:val="single"/>
        </w:rPr>
        <w:t xml:space="preserve">Partecipano a SIC Festival tutte le classi iscritte in questo formulario.</w:t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6"/>
        <w:numPr>
          <w:ilvl w:val="0"/>
          <w:numId w:val="2"/>
        </w:numPr>
        <w:pBdr/>
        <w:tabs>
          <w:tab w:val="clear" w:leader="none" w:pos="0"/>
        </w:tabs>
        <w:spacing w:line="360" w:lineRule="auto"/>
        <w:ind w:right="57" w:hanging="360"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L’azione “Tavolo per l’audiovisivo”,</w:t>
      </w:r>
      <w:r>
        <w:rPr>
          <w:rFonts w:ascii="Helvetica" w:hAnsi="Helvetica" w:cs="Helvetica"/>
          <w:sz w:val="24"/>
          <w:szCs w:val="24"/>
        </w:rPr>
        <w:t xml:space="preserve"> finalizzata a stimolare un confronto nazionale tra docenti di scuole primarie, secondarie di primo e secondo grado, con l’obiettivo di condividere strategie sui temi della film e media literacy </w:t>
      </w:r>
      <w:r>
        <w:rPr>
          <w:rFonts w:ascii="Helvetica" w:hAnsi="Helvetica" w:eastAsia="Cambria" w:cs="Helvetica"/>
          <w:color w:val="auto"/>
          <w:sz w:val="24"/>
          <w:szCs w:val="24"/>
          <w:lang w:val="it-IT" w:eastAsia="zh-CN" w:bidi="ar-SA"/>
        </w:rPr>
        <w:t xml:space="preserve">con particolare attenzione alle specificità</w:t>
      </w:r>
      <w:r>
        <w:rPr>
          <w:rFonts w:ascii="Helvetica" w:hAnsi="Helvetica" w:cs="Helvetica"/>
          <w:sz w:val="24"/>
          <w:szCs w:val="24"/>
        </w:rPr>
        <w:t xml:space="preserve"> delle singole scuole e degli studenti (es. BES). Il tavolo permanente</w:t>
      </w:r>
      <w:r>
        <w:rPr>
          <w:rFonts w:ascii="Helvetica" w:hAnsi="Helvetica" w:cs="Helvetica"/>
          <w:sz w:val="24"/>
          <w:szCs w:val="24"/>
        </w:rPr>
        <w:t xml:space="preserve"> è coordinato da Cinemovel Foundation, Libera e Mymovies.</w:t>
      </w:r>
      <w:r>
        <w:rPr>
          <w:rFonts w:ascii="Helvetica" w:hAnsi="Helvetica" w:cs="Helvetica"/>
          <w:sz w:val="24"/>
          <w:szCs w:val="24"/>
        </w:rPr>
        <w:t xml:space="preserve"> </w:t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Bdr/>
        <w:tabs>
          <w:tab w:val="clear" w:leader="none" w:pos="0"/>
        </w:tabs>
        <w:spacing w:line="360" w:lineRule="auto"/>
        <w:ind w:right="57" w:firstLine="0" w:left="720"/>
        <w:jc w:val="both"/>
        <w:rPr>
          <w:u w:val="single"/>
        </w:rPr>
      </w:pPr>
      <w:r>
        <w:rPr>
          <w:rFonts w:ascii="Helvetica" w:hAnsi="Helvetica" w:cs="Helvetica"/>
          <w:sz w:val="24"/>
          <w:szCs w:val="24"/>
          <w:u w:val="single"/>
        </w:rPr>
        <w:t xml:space="preserve">Partecipa al tavolo 1 docente per ogni scuola.</w:t>
      </w:r>
      <w:r>
        <w:rPr>
          <w:u w:val="single"/>
        </w:rPr>
      </w:r>
      <w:r>
        <w:rPr>
          <w:u w:val="single"/>
        </w:rPr>
      </w:r>
    </w:p>
    <w:p>
      <w:pPr>
        <w:pStyle w:val="1196"/>
        <w:numPr>
          <w:ilvl w:val="0"/>
          <w:numId w:val="2"/>
        </w:numPr>
        <w:pBdr/>
        <w:spacing w:line="360" w:lineRule="auto"/>
        <w:ind w:right="57" w:hanging="360" w:left="720"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L’azione “SIC Magazine”</w:t>
      </w:r>
      <w:r>
        <w:rPr>
          <w:rFonts w:ascii="Helvetica" w:hAnsi="Helvetica" w:cs="Helvetica"/>
          <w:sz w:val="24"/>
          <w:szCs w:val="24"/>
        </w:rPr>
        <w:t xml:space="preserve"> finalizzata alla </w:t>
      </w:r>
      <w:r>
        <w:rPr>
          <w:rFonts w:ascii="Helvetica" w:hAnsi="Helvetica" w:eastAsia="Cambria" w:cs="Helvetica"/>
          <w:color w:val="auto"/>
          <w:sz w:val="24"/>
          <w:szCs w:val="24"/>
          <w:lang w:val="it-IT" w:eastAsia="zh-CN" w:bidi="ar-SA"/>
        </w:rPr>
        <w:t xml:space="preserve">realizzazione</w:t>
      </w:r>
      <w:r>
        <w:rPr>
          <w:rFonts w:ascii="Helvetica" w:hAnsi="Helvetica" w:cs="Helvetica"/>
          <w:sz w:val="24"/>
          <w:szCs w:val="24"/>
        </w:rPr>
        <w:t xml:space="preserve"> della quarta stagione di un videomagazine prodotto dalle ragazze e dai ragazzi delle scuole partner e fruitrici di SIC, con l’obiettivo di far sperimentare </w:t>
      </w:r>
      <w:r>
        <w:rPr>
          <w:rFonts w:ascii="Helvetica" w:hAnsi="Helvetica" w:eastAsia="Cambria" w:cs="Helvetica"/>
          <w:color w:val="auto"/>
          <w:sz w:val="24"/>
          <w:szCs w:val="24"/>
          <w:lang w:val="it-IT" w:eastAsia="zh-CN" w:bidi="ar-SA"/>
        </w:rPr>
        <w:t xml:space="preserve">le pratiche della produzione audiovisiva (dalla scrittura alla regia)</w:t>
      </w:r>
      <w:r>
        <w:rPr>
          <w:rFonts w:ascii="Helvetica" w:hAnsi="Helvetica" w:cs="Helvetica"/>
          <w:sz w:val="24"/>
          <w:szCs w:val="24"/>
        </w:rPr>
        <w:t xml:space="preserve"> in dialogo con esperte ed esperti, registe e registi, e rappresentanti della società civile responsabile. </w:t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Bdr/>
        <w:tabs>
          <w:tab w:val="clear" w:leader="none" w:pos="0"/>
        </w:tabs>
        <w:spacing w:line="360" w:lineRule="auto"/>
        <w:ind w:right="57" w:firstLine="0" w:left="720"/>
        <w:jc w:val="both"/>
        <w:rPr>
          <w:rFonts w:ascii="Helvetica" w:hAnsi="Helvetica" w:cs="Helvetica"/>
          <w:sz w:val="24"/>
          <w:szCs w:val="24"/>
          <w:highlight w:val="none"/>
          <w:u w:val="single"/>
        </w:rPr>
      </w:pPr>
      <w:r>
        <w:rPr>
          <w:rFonts w:ascii="Helvetica" w:hAnsi="Helvetica" w:cs="Helvetica"/>
          <w:sz w:val="24"/>
          <w:szCs w:val="24"/>
          <w:u w:val="single"/>
        </w:rPr>
      </w:r>
      <w:r>
        <w:rPr>
          <w:rFonts w:ascii="Helvetica" w:hAnsi="Helvetica" w:cs="Helvetica"/>
          <w:sz w:val="24"/>
          <w:szCs w:val="24"/>
        </w:rPr>
        <w:t xml:space="preserve">L’azione è coordinata da Cinemovel Foundation, Libera e Mymovies.it;</w:t>
      </w:r>
      <w:r>
        <w:rPr>
          <w:rFonts w:ascii="Helvetica" w:hAnsi="Helvetica" w:cs="Helvetica"/>
          <w:sz w:val="24"/>
          <w:szCs w:val="24"/>
          <w:u w:val="single"/>
        </w:rPr>
      </w:r>
      <w:r>
        <w:rPr>
          <w:rFonts w:ascii="Helvetica" w:hAnsi="Helvetica" w:cs="Helvetica"/>
          <w:sz w:val="24"/>
          <w:szCs w:val="24"/>
          <w:highlight w:val="none"/>
          <w:u w:val="single"/>
        </w:rPr>
      </w:r>
    </w:p>
    <w:p>
      <w:pPr>
        <w:pBdr/>
        <w:tabs>
          <w:tab w:val="clear" w:leader="none" w:pos="0"/>
        </w:tabs>
        <w:spacing w:line="360" w:lineRule="auto"/>
        <w:ind w:right="57" w:firstLine="0" w:left="720"/>
        <w:jc w:val="both"/>
        <w:rPr>
          <w:rFonts w:ascii="Helvetica" w:hAnsi="Helvetica" w:cs="Helvetica"/>
          <w:sz w:val="24"/>
          <w:szCs w:val="24"/>
          <w:u w:val="single"/>
        </w:rPr>
      </w:pPr>
      <w:r>
        <w:rPr>
          <w:rFonts w:ascii="Helvetica" w:hAnsi="Helvetica" w:cs="Helvetica"/>
          <w:sz w:val="24"/>
          <w:szCs w:val="24"/>
          <w:u w:val="single"/>
        </w:rPr>
        <w:t xml:space="preserve">Partecipa al Magazine 1 studente per ogni scuola.</w:t>
      </w:r>
      <w:r>
        <w:rPr>
          <w:rFonts w:ascii="Helvetica" w:hAnsi="Helvetica" w:cs="Helvetica"/>
          <w:sz w:val="24"/>
          <w:szCs w:val="24"/>
          <w:u w:val="single"/>
        </w:rPr>
      </w:r>
      <w:r>
        <w:rPr>
          <w:rFonts w:ascii="Helvetica" w:hAnsi="Helvetica" w:cs="Helvetica"/>
          <w:sz w:val="24"/>
          <w:szCs w:val="24"/>
          <w:u w:val="singl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b/>
          <w:bCs/>
          <w:sz w:val="24"/>
          <w:szCs w:val="24"/>
          <w:highlight w:val="none"/>
        </w:rPr>
      </w:pPr>
      <w:r>
        <w:rPr>
          <w:rFonts w:ascii="Helvetica" w:hAnsi="Helvetica" w:cs="Helvetica"/>
          <w:b/>
          <w:bCs/>
          <w:sz w:val="24"/>
          <w:szCs w:val="24"/>
        </w:rPr>
        <w:t xml:space="preserve">Per la Scuola aderente non ci sono costi da sostenere per la partecipazione alle attività del progetto.</w:t>
      </w:r>
      <w:r>
        <w:rPr>
          <w:rFonts w:ascii="Helvetica" w:hAnsi="Helvetica" w:cs="Helvetica"/>
          <w:b/>
          <w:bCs/>
          <w:sz w:val="24"/>
          <w:szCs w:val="24"/>
          <w:highlight w:val="none"/>
        </w:rPr>
      </w:r>
      <w:r>
        <w:rPr>
          <w:rFonts w:ascii="Helvetica" w:hAnsi="Helvetica" w:cs="Helvetica"/>
          <w:b/>
          <w:bCs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  <w:highlight w:val="none"/>
        </w:rPr>
      </w:r>
      <w:r>
        <w:rPr>
          <w:rFonts w:ascii="Helvetica" w:hAnsi="Helvetica" w:cs="Helvetica"/>
          <w:sz w:val="24"/>
          <w:szCs w:val="24"/>
          <w:highlight w:val="none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  <w:highlight w:val="none"/>
        </w:rPr>
      </w:pPr>
      <w:r>
        <w:rPr>
          <w:rFonts w:ascii="Helvetica" w:hAnsi="Helvetica" w:cs="Helvetica"/>
          <w:sz w:val="24"/>
          <w:szCs w:val="24"/>
        </w:rPr>
        <w:t xml:space="preserve">Luogo e data </w:t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/>
      </w:pPr>
      <w:r>
        <w:rPr>
          <w:rFonts w:ascii="Helvetica" w:hAnsi="Helvetica" w:cs="Helvetica"/>
          <w:sz w:val="24"/>
          <w:szCs w:val="24"/>
        </w:rPr>
        <w:t xml:space="preserve">Rimini, </w:t>
      </w:r>
      <w:r>
        <w:rPr>
          <w:rFonts w:ascii="Helvetica" w:hAnsi="Helvetica" w:cs="Helvetica"/>
          <w:sz w:val="24"/>
          <w:szCs w:val="24"/>
        </w:rPr>
        <w:t xml:space="preserve">19</w:t>
      </w:r>
      <w:r>
        <w:rPr>
          <w:rFonts w:ascii="Helvetica" w:hAnsi="Helvetica" w:cs="Helvetica"/>
          <w:sz w:val="24"/>
          <w:szCs w:val="24"/>
        </w:rPr>
        <w:t xml:space="preserve">/01/2025</w:t>
      </w:r>
      <w:r>
        <w:rPr>
          <w:rFonts w:ascii="Helvetica" w:hAnsi="Helvetica" w:cs="Helvetica"/>
          <w:sz w:val="24"/>
          <w:szCs w:val="24"/>
        </w:rPr>
      </w:r>
      <w:r/>
    </w:p>
    <w:p>
      <w:pPr>
        <w:pStyle w:val="1197"/>
        <w:pBdr/>
        <w:bidi w:val="false"/>
        <w:spacing w:line="360" w:lineRule="auto"/>
        <w:ind/>
        <w:jc w:val="both"/>
        <w:rPr/>
      </w:pPr>
      <w:r>
        <w:rPr>
          <w:rFonts w:ascii="Helvetica" w:hAnsi="Helvetica" w:cs="Helvetica"/>
          <w:sz w:val="24"/>
          <w:szCs w:val="24"/>
          <w:highlight w:val="none"/>
        </w:rPr>
      </w:r>
      <w:r>
        <w:rPr>
          <w:rFonts w:ascii="Helvetica" w:hAnsi="Helvetica" w:cs="Helvetica"/>
          <w:sz w:val="24"/>
          <w:szCs w:val="24"/>
          <w:highlight w:val="none"/>
        </w:rPr>
      </w:r>
      <w:r/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  <w:highlight w:val="none"/>
        </w:rPr>
      </w:pPr>
      <w:r>
        <w:rPr>
          <w:rFonts w:ascii="Helvetica" w:hAnsi="Helvetica" w:cs="Helvetica"/>
          <w:sz w:val="24"/>
          <w:szCs w:val="24"/>
        </w:rPr>
        <w:t xml:space="preserve">Firma Dirigente Scolastico e timbro</w:t>
      </w:r>
      <w:r>
        <w:rPr>
          <w:rFonts w:ascii="Helvetica" w:hAnsi="Helvetica" w:cs="Helvetica"/>
          <w:sz w:val="24"/>
          <w:szCs w:val="24"/>
          <w:highlight w:val="none"/>
        </w:rPr>
      </w:r>
      <w:r>
        <w:rPr>
          <w:rFonts w:ascii="Helvetica" w:hAnsi="Helvetica" w:cs="Helvetica"/>
          <w:sz w:val="24"/>
          <w:szCs w:val="24"/>
          <w:highlight w:val="none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  <w:r>
        <w:rPr>
          <w:rFonts w:ascii="Helvetica" w:hAnsi="Helvetica" w:cs="Helvetica"/>
          <w:sz w:val="24"/>
          <w:szCs w:val="24"/>
        </w:rPr>
      </w:r>
    </w:p>
    <w:p>
      <w:pPr>
        <w:pStyle w:val="1197"/>
        <w:pBdr/>
        <w:bidi w:val="false"/>
        <w:spacing w:line="360" w:lineRule="auto"/>
        <w:ind/>
        <w:jc w:val="both"/>
        <w:rPr/>
      </w:pPr>
      <w:r>
        <w:rPr>
          <w:rFonts w:ascii="Helvetica" w:hAnsi="Helvetica" w:cs="Helvetica"/>
          <w:sz w:val="24"/>
          <w:szCs w:val="24"/>
        </w:rPr>
        <w:t xml:space="preserve">Firma Legale Rappresentante capofila</w:t>
      </w:r>
      <w:r/>
    </w:p>
    <w:p>
      <w:pPr>
        <w:pStyle w:val="1197"/>
        <w:pBdr/>
        <w:bidi w:val="false"/>
        <w:spacing w:line="360" w:lineRule="auto"/>
        <w:ind/>
        <w:jc w:val="both"/>
        <w:rPr/>
      </w:pPr>
      <w:r/>
      <w:r/>
    </w:p>
    <w:p>
      <w:pPr>
        <w:pStyle w:val="1197"/>
        <w:pBdr/>
        <w:bidi w:val="false"/>
        <w:spacing w:line="360" w:lineRule="auto"/>
        <w:ind/>
        <w:jc w:val="both"/>
        <w:rPr/>
      </w:pPr>
      <w:r/>
      <w:r/>
    </w:p>
    <w:p>
      <w:pPr>
        <w:pStyle w:val="1197"/>
        <w:pBdr/>
        <w:bidi w:val="false"/>
        <w:spacing w:line="360" w:lineRule="auto"/>
        <w:ind/>
        <w:jc w:val="both"/>
        <w:rPr/>
      </w:pPr>
      <w:r/>
      <w:r/>
    </w:p>
    <w:p>
      <w:pPr>
        <w:pStyle w:val="1197"/>
        <w:pBdr/>
        <w:bidi w:val="false"/>
        <w:spacing w:line="360" w:lineRule="auto"/>
        <w:ind/>
        <w:jc w:val="both"/>
        <w:rPr>
          <w:bCs/>
          <w:i/>
          <w:u w:val="single"/>
        </w:rPr>
      </w:pPr>
      <w:r>
        <w:rPr>
          <w:i/>
          <w:iCs/>
          <w:u w:val="single"/>
        </w:rPr>
      </w:r>
      <w:r>
        <w:rPr>
          <w:i/>
          <w:iCs/>
          <w:u w:val="single"/>
        </w:rPr>
        <w:t xml:space="preserve">L</w:t>
      </w:r>
      <w:r>
        <w:rPr>
          <w:i/>
          <w:iCs/>
          <w:u w:val="single"/>
        </w:rPr>
        <w:t xml:space="preserve">a scuola si impegna, in caso il progetto candidato venga ammesso e finanziato dal bando in oggetto, a fornire la convalida del presente Modulo di adesione in seguito dell’avvenuta partecipazione delle classi ivi indicate, necessaria alla fase di rendiconta</w:t>
      </w:r>
      <w:r>
        <w:rPr>
          <w:i/>
          <w:iCs/>
          <w:u w:val="single"/>
        </w:rPr>
        <w:t xml:space="preserve">zione del progetto.</w:t>
      </w:r>
      <w:r>
        <w:rPr>
          <w:i/>
          <w:iCs/>
          <w:u w:val="single"/>
        </w:rPr>
      </w:r>
      <w:r>
        <w:rPr>
          <w:bCs/>
          <w:i/>
          <w:u w:val="singl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>
        <w:numFmt w:val="decimal"/>
        <w:numRestart w:val="continuous"/>
      </w:footnotePr>
      <w:endnotePr>
        <w:numFmt w:val="lowerRoman"/>
      </w:endnotePr>
      <w:type w:val="nextPage"/>
      <w:pgSz w:h="16838" w:orient="portrait" w:w="11906"/>
      <w:pgMar w:top="2325" w:right="976" w:bottom="1134" w:left="1177" w:header="709" w:footer="567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Verdana">
    <w:panose1 w:val="020B0604030504040204"/>
  </w:font>
  <w:font w:name="PingFang SC">
    <w:panose1 w:val="020B0400000000000000"/>
  </w:font>
  <w:font w:name="Lucida Sans">
    <w:panose1 w:val="020B0602030504020204"/>
  </w:font>
  <w:font w:name="Calibri Light">
    <w:panose1 w:val="020F0502020204030204"/>
  </w:font>
  <w:font w:name="SimSun">
    <w:panose1 w:val="02010600030101010101"/>
  </w:font>
  <w:font w:name="Helvetica"/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Trebuchet MS">
    <w:panose1 w:val="020B0603020202020204"/>
  </w:font>
  <w:font w:name="Symbol">
    <w:panose1 w:val="05010000000000000000"/>
  </w:font>
  <w:font w:name="American Typewriter">
    <w:panose1 w:val="02090604020004020304"/>
  </w:font>
  <w:font w:name="Cambria">
    <w:panose1 w:val="0204050305040603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90"/>
      <w:pBdr/>
      <w:spacing/>
      <w:ind w:right="794" w:firstLine="0" w:left="0"/>
      <w:jc w:val="center"/>
      <w:rPr/>
    </w:pPr>
    <w:r>
      <w:rPr>
        <w:rFonts w:ascii="Verdana" w:hAnsi="Verdana" w:cs="Verdana"/>
        <w:sz w:val="18"/>
        <w:szCs w:val="18"/>
      </w:rPr>
      <w:t xml:space="preserve">Sede legale: Via Alessandro Serpieri, 37 – 47900 Rimini</w:t>
    </w:r>
    <w:r/>
  </w:p>
  <w:p>
    <w:pPr>
      <w:pStyle w:val="1190"/>
      <w:pBdr/>
      <w:spacing/>
      <w:ind w:right="794" w:firstLine="0" w:left="0"/>
      <w:jc w:val="center"/>
      <w:rPr/>
    </w:pPr>
    <w:r>
      <w:rPr>
        <w:rFonts w:ascii="Verdana" w:hAnsi="Verdana" w:cs="Verdana"/>
        <w:sz w:val="18"/>
        <w:szCs w:val="18"/>
        <w:lang w:val="es-ES"/>
      </w:rPr>
      <w:t xml:space="preserve">P.IVA: 04145450401 C.F.: 91305730375</w:t>
    </w:r>
    <w:r/>
  </w:p>
  <w:p>
    <w:pPr>
      <w:pStyle w:val="1190"/>
      <w:pBdr/>
      <w:spacing/>
      <w:ind/>
      <w:rPr>
        <w:rFonts w:ascii="Verdana" w:hAnsi="Verdana" w:cs="Verdana"/>
        <w:sz w:val="18"/>
        <w:szCs w:val="18"/>
        <w:lang w:val="es-ES"/>
      </w:rPr>
    </w:pPr>
    <w:r>
      <w:rPr>
        <w:rFonts w:ascii="Verdana" w:hAnsi="Verdana" w:cs="Verdana"/>
        <w:sz w:val="18"/>
        <w:szCs w:val="18"/>
        <w:lang w:val="es-ES"/>
      </w:rPr>
    </w:r>
    <w:r>
      <w:rPr>
        <w:rFonts w:ascii="Verdana" w:hAnsi="Verdana" w:cs="Verdana"/>
        <w:sz w:val="18"/>
        <w:szCs w:val="18"/>
        <w:lang w:val="es-ES"/>
      </w:rPr>
    </w:r>
    <w:r>
      <w:rPr>
        <w:rFonts w:ascii="Verdana" w:hAnsi="Verdana" w:cs="Verdana"/>
        <w:sz w:val="18"/>
        <w:szCs w:val="18"/>
        <w:lang w:val="es-E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89"/>
      <w:pBdr/>
      <w:spacing/>
      <w:ind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935" distR="114935" simplePos="0" relativeHeight="524288" behindDoc="0" locked="0" layoutInCell="1" allowOverlap="1">
              <wp:simplePos x="0" y="0"/>
              <wp:positionH relativeFrom="column">
                <wp:posOffset>2286000</wp:posOffset>
              </wp:positionH>
              <wp:positionV relativeFrom="paragraph">
                <wp:posOffset>112395</wp:posOffset>
              </wp:positionV>
              <wp:extent cx="4788535" cy="1130935"/>
              <wp:effectExtent l="0" t="0" r="0" b="0"/>
              <wp:wrapNone/>
              <wp:docPr id="1" name="_x0000_s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788535" cy="11309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190"/>
                            <w:pBdr/>
                            <w:spacing w:after="60" w:before="0"/>
                            <w:ind/>
                            <w:rPr/>
                          </w:pPr>
                          <w:r>
                            <w:rPr>
                              <w:rFonts w:ascii="Verdana" w:hAnsi="Verdana" w:cs="Verdana"/>
                              <w:b/>
                              <w:caps/>
                              <w:sz w:val="20"/>
                              <w:szCs w:val="20"/>
                            </w:rPr>
                            <w:t xml:space="preserve">Cinemovel Foundation</w:t>
                          </w:r>
                          <w:r/>
                        </w:p>
                        <w:p>
                          <w:pPr>
                            <w:pStyle w:val="1190"/>
                            <w:pBdr/>
                            <w:spacing/>
                            <w:ind w:right="794" w:firstLine="0" w:left="0"/>
                            <w:rPr/>
                          </w:pP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 xml:space="preserve">www.cinemovel.tv -- </w:t>
                          </w:r>
                          <w:r>
                            <w:fldChar w:fldCharType="begin"/>
                          </w:r>
                          <w:r>
                            <w:instrText xml:space="preserve"> HYPERLINK "mailto:info@cinemovel.tv"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143"/>
                              <w:rFonts w:ascii="Verdana" w:hAnsi="Verdana" w:cs="Verdana"/>
                              <w:color w:val="000000"/>
                              <w:sz w:val="18"/>
                              <w:szCs w:val="18"/>
                            </w:rPr>
                            <w:t xml:space="preserve">info@cinemovel.tv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 xml:space="preserve"> </w:t>
                          </w:r>
                          <w:r/>
                        </w:p>
                        <w:p>
                          <w:pPr>
                            <w:pStyle w:val="1190"/>
                            <w:pBdr/>
                            <w:spacing/>
                            <w:ind w:right="794" w:firstLine="0" w:left="0"/>
                            <w:rPr/>
                          </w:pPr>
                          <w:r>
                            <w:rPr>
                              <w:rFonts w:ascii="Verdana" w:hAnsi="Verdana" w:cs="Verdana"/>
                              <w:i/>
                              <w:sz w:val="18"/>
                              <w:szCs w:val="18"/>
                            </w:rPr>
                            <w:t xml:space="preserve">phone</w:t>
                          </w: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 xml:space="preserve"> +39 3357202743  / +39 3387814778</w:t>
                          </w:r>
                          <w:r/>
                        </w:p>
                        <w:p>
                          <w:pPr>
                            <w:pStyle w:val="1190"/>
                            <w:pBdr/>
                            <w:spacing/>
                            <w:ind w:right="794" w:firstLine="0" w:left="0"/>
                            <w:rPr/>
                          </w:pPr>
                          <w:r>
                            <w:rPr>
                              <w:rFonts w:ascii="Verdana" w:hAnsi="Verdana" w:cs="Verdana"/>
                              <w:i/>
                              <w:sz w:val="18"/>
                              <w:szCs w:val="18"/>
                            </w:rPr>
                            <w:t xml:space="preserve">skype</w:t>
                          </w: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  <w:t xml:space="preserve"> cinemovel </w:t>
                          </w:r>
                          <w:r/>
                        </w:p>
                        <w:p>
                          <w:pPr>
                            <w:pStyle w:val="1005"/>
                            <w:pBdr/>
                            <w:spacing w:after="200" w:before="0"/>
                            <w:ind/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r>
                          <w:r>
                            <w:rPr>
                              <w:rFonts w:ascii="Verdana" w:hAnsi="Verdana" w:cs="Verdana"/>
                              <w:sz w:val="18"/>
                              <w:szCs w:val="18"/>
                            </w:rPr>
                          </w:r>
                        </w:p>
                      </w:txbxContent>
                    </wps:txbx>
                    <wps:bodyPr wrap="square" lIns="103505" tIns="246379" rIns="103505" bIns="103505" upright="1"/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524288;o:allowoverlap:true;o:allowincell:true;mso-position-horizontal-relative:text;margin-left:180.00pt;mso-position-horizontal:absolute;mso-position-vertical-relative:text;margin-top:8.85pt;mso-position-vertical:absolute;width:377.05pt;height:89.05pt;mso-wrap-distance-left:9.05pt;mso-wrap-distance-top:0.00pt;mso-wrap-distance-right:9.05pt;mso-wrap-distance-bottom:0.00pt;visibility:visible;" fillcolor="#FFFFFF" stroked="f">
              <v:fill opacity="100f"/>
              <v:textbox inset="0,0,0,0">
                <w:txbxContent>
                  <w:p>
                    <w:pPr>
                      <w:pStyle w:val="1190"/>
                      <w:pBdr/>
                      <w:spacing w:after="60" w:before="0"/>
                      <w:ind/>
                      <w:rPr/>
                    </w:pPr>
                    <w:r>
                      <w:rPr>
                        <w:rFonts w:ascii="Verdana" w:hAnsi="Verdana" w:cs="Verdana"/>
                        <w:b/>
                        <w:caps/>
                        <w:sz w:val="20"/>
                        <w:szCs w:val="20"/>
                      </w:rPr>
                      <w:t xml:space="preserve">Cinemovel Foundation</w:t>
                    </w:r>
                    <w:r/>
                  </w:p>
                  <w:p>
                    <w:pPr>
                      <w:pStyle w:val="1190"/>
                      <w:pBdr/>
                      <w:spacing/>
                      <w:ind w:right="794" w:firstLine="0" w:left="0"/>
                      <w:rPr/>
                    </w:pP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  <w:t xml:space="preserve">www.cinemovel.tv -- </w:t>
                    </w:r>
                    <w:r>
                      <w:fldChar w:fldCharType="begin"/>
                    </w:r>
                    <w:r>
                      <w:instrText xml:space="preserve"> HYPERLINK "mailto:info@cinemovel.tv"</w:instrText>
                    </w:r>
                    <w:r>
                      <w:fldChar w:fldCharType="separate"/>
                    </w:r>
                    <w:r>
                      <w:rPr>
                        <w:rStyle w:val="1143"/>
                        <w:rFonts w:ascii="Verdana" w:hAnsi="Verdana" w:cs="Verdana"/>
                        <w:color w:val="000000"/>
                        <w:sz w:val="18"/>
                        <w:szCs w:val="18"/>
                      </w:rPr>
                      <w:t xml:space="preserve">info@cinemovel.tv</w:t>
                    </w:r>
                    <w:r>
                      <w:fldChar w:fldCharType="end"/>
                    </w: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  <w:t xml:space="preserve"> </w:t>
                    </w:r>
                    <w:r/>
                  </w:p>
                  <w:p>
                    <w:pPr>
                      <w:pStyle w:val="1190"/>
                      <w:pBdr/>
                      <w:spacing/>
                      <w:ind w:right="794" w:firstLine="0" w:left="0"/>
                      <w:rPr/>
                    </w:pPr>
                    <w:r>
                      <w:rPr>
                        <w:rFonts w:ascii="Verdana" w:hAnsi="Verdana" w:cs="Verdana"/>
                        <w:i/>
                        <w:sz w:val="18"/>
                        <w:szCs w:val="18"/>
                      </w:rPr>
                      <w:t xml:space="preserve">phone</w:t>
                    </w: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  <w:t xml:space="preserve"> +39 3357202743  / +39 3387814778</w:t>
                    </w:r>
                    <w:r/>
                  </w:p>
                  <w:p>
                    <w:pPr>
                      <w:pStyle w:val="1190"/>
                      <w:pBdr/>
                      <w:spacing/>
                      <w:ind w:right="794" w:firstLine="0" w:left="0"/>
                      <w:rPr/>
                    </w:pPr>
                    <w:r>
                      <w:rPr>
                        <w:rFonts w:ascii="Verdana" w:hAnsi="Verdana" w:cs="Verdana"/>
                        <w:i/>
                        <w:sz w:val="18"/>
                        <w:szCs w:val="18"/>
                      </w:rPr>
                      <w:t xml:space="preserve">skype</w:t>
                    </w: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  <w:t xml:space="preserve"> cinemovel </w:t>
                    </w:r>
                    <w:r/>
                  </w:p>
                  <w:p>
                    <w:pPr>
                      <w:pStyle w:val="1005"/>
                      <w:pBdr/>
                      <w:spacing w:after="200" w:before="0"/>
                      <w:ind/>
                      <w:rPr>
                        <w:rFonts w:ascii="Verdana" w:hAnsi="Verdana" w:cs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</w: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</w:r>
                    <w:r>
                      <w:rPr>
                        <w:rFonts w:ascii="Verdana" w:hAnsi="Verdana" w:cs="Verdana"/>
                        <w:sz w:val="18"/>
                        <w:szCs w:val="18"/>
                      </w:rPr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g">
          <w:drawing>
            <wp:inline xmlns:wp="http://schemas.openxmlformats.org/drawingml/2006/wordprocessingDrawing" distT="0" distB="0" distL="0" distR="0">
              <wp:extent cx="6139193" cy="129604"/>
              <wp:effectExtent l="0" t="0" r="0" b="0"/>
              <wp:docPr id="2" name="_x0000_i205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rcRect l="-165" t="-6833" r="-165" b="-6831"/>
                      <a:stretch/>
                    </pic:blipFill>
                    <pic:spPr bwMode="auto">
                      <a:xfrm>
                        <a:off x="0" y="0"/>
                        <a:ext cx="6139193" cy="12960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width:483.40pt;height:10.21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1189"/>
      <w:pBdr/>
      <w:spacing/>
      <w:ind/>
      <w:rPr/>
    </w:pPr>
    <w:r/>
    <w:r/>
  </w:p>
  <w:p>
    <w:pPr>
      <w:pStyle w:val="1189"/>
      <w:pBdr/>
      <w:spacing/>
      <w:ind w:right="0" w:firstLine="1134" w:left="0"/>
      <w:rPr/>
    </w:pPr>
    <w:r>
      <w:rPr>
        <w:rFonts w:ascii="Trebuchet MS" w:hAnsi="Trebuchet MS" w:cs="Trebuchet MS"/>
        <w:sz w:val="22"/>
        <w:szCs w:val="22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088794" cy="719877"/>
              <wp:effectExtent l="0" t="0" r="0" b="0"/>
              <wp:docPr id="3" name="_x0000_i205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2"/>
                      <a:srcRect l="-1104" t="-1665" r="-1102" b="-1665"/>
                      <a:stretch/>
                    </pic:blipFill>
                    <pic:spPr bwMode="auto">
                      <a:xfrm>
                        <a:off x="0" y="0"/>
                        <a:ext cx="1088794" cy="71987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width:85.73pt;height:56.68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  <w:r/>
  </w:p>
  <w:p>
    <w:pPr>
      <w:pStyle w:val="1189"/>
      <w:pBdr/>
      <w:spacing/>
      <w:ind w:right="0" w:firstLine="1134" w:left="0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0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1006"/>
      <w:rPr/>
      <w:start w:val="1"/>
      <w:suff w:val="nothing"/>
    </w:lvl>
    <w:lvl w:ilvl="1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1007"/>
      <w:rPr/>
      <w:start w:val="1"/>
      <w:suff w:val="nothing"/>
    </w:lvl>
    <w:lvl w:ilvl="2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1008"/>
      <w:rPr/>
      <w:start w:val="1"/>
      <w:suff w:val="nothing"/>
    </w:lvl>
    <w:lvl w:ilvl="3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1009"/>
      <w:rPr/>
      <w:start w:val="1"/>
      <w:suff w:val="nothing"/>
    </w:lvl>
    <w:lvl w:ilvl="5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lvl w:ilvl="0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9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217"/>
      </w:pPr>
      <w:rPr>
        <w:rFonts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937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5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77"/>
      </w:pPr>
      <w:rPr>
        <w:rFonts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97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81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537"/>
      </w:pPr>
      <w:rPr>
        <w:rFonts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97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217"/>
      </w:pPr>
      <w:rPr>
        <w:rFonts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937"/>
      </w:pPr>
      <w:rPr>
        <w:rFonts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57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77"/>
      </w:pPr>
      <w:rPr>
        <w:rFonts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97"/>
      </w:pPr>
      <w:rPr>
        <w:rFonts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817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537"/>
      </w:pPr>
      <w:rPr>
        <w:rFonts w:ascii="Wingdings" w:hAnsi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34">
    <w:name w:val="toc 1"/>
    <w:basedOn w:val="1005"/>
    <w:next w:val="1005"/>
    <w:uiPriority w:val="39"/>
    <w:unhideWhenUsed/>
    <w:pPr>
      <w:pBdr/>
      <w:spacing w:after="100"/>
      <w:ind/>
    </w:pPr>
  </w:style>
  <w:style w:type="paragraph" w:styleId="835">
    <w:name w:val="toc 2"/>
    <w:basedOn w:val="1005"/>
    <w:next w:val="1005"/>
    <w:uiPriority w:val="39"/>
    <w:unhideWhenUsed/>
    <w:pPr>
      <w:pBdr/>
      <w:spacing w:after="100"/>
      <w:ind w:left="220"/>
    </w:pPr>
  </w:style>
  <w:style w:type="paragraph" w:styleId="836">
    <w:name w:val="toc 3"/>
    <w:basedOn w:val="1005"/>
    <w:next w:val="1005"/>
    <w:uiPriority w:val="39"/>
    <w:unhideWhenUsed/>
    <w:pPr>
      <w:pBdr/>
      <w:spacing w:after="100"/>
      <w:ind w:left="440"/>
    </w:pPr>
  </w:style>
  <w:style w:type="paragraph" w:styleId="837">
    <w:name w:val="toc 4"/>
    <w:basedOn w:val="1005"/>
    <w:next w:val="1005"/>
    <w:uiPriority w:val="39"/>
    <w:unhideWhenUsed/>
    <w:pPr>
      <w:pBdr/>
      <w:spacing w:after="100"/>
      <w:ind w:left="660"/>
    </w:pPr>
  </w:style>
  <w:style w:type="paragraph" w:styleId="838">
    <w:name w:val="toc 5"/>
    <w:basedOn w:val="1005"/>
    <w:next w:val="1005"/>
    <w:uiPriority w:val="39"/>
    <w:unhideWhenUsed/>
    <w:pPr>
      <w:pBdr/>
      <w:spacing w:after="100"/>
      <w:ind w:left="880"/>
    </w:pPr>
  </w:style>
  <w:style w:type="paragraph" w:styleId="839">
    <w:name w:val="toc 6"/>
    <w:basedOn w:val="1005"/>
    <w:next w:val="1005"/>
    <w:uiPriority w:val="39"/>
    <w:unhideWhenUsed/>
    <w:pPr>
      <w:pBdr/>
      <w:spacing w:after="100"/>
      <w:ind w:left="1100"/>
    </w:pPr>
  </w:style>
  <w:style w:type="paragraph" w:styleId="840">
    <w:name w:val="toc 7"/>
    <w:basedOn w:val="1005"/>
    <w:next w:val="1005"/>
    <w:uiPriority w:val="39"/>
    <w:unhideWhenUsed/>
    <w:pPr>
      <w:pBdr/>
      <w:spacing w:after="100"/>
      <w:ind w:left="1320"/>
    </w:pPr>
  </w:style>
  <w:style w:type="paragraph" w:styleId="841">
    <w:name w:val="toc 8"/>
    <w:basedOn w:val="1005"/>
    <w:next w:val="1005"/>
    <w:uiPriority w:val="39"/>
    <w:unhideWhenUsed/>
    <w:pPr>
      <w:pBdr/>
      <w:spacing w:after="100"/>
      <w:ind w:left="1540"/>
    </w:pPr>
  </w:style>
  <w:style w:type="paragraph" w:styleId="842">
    <w:name w:val="toc 9"/>
    <w:basedOn w:val="1005"/>
    <w:next w:val="1005"/>
    <w:uiPriority w:val="39"/>
    <w:unhideWhenUsed/>
    <w:pPr>
      <w:pBdr/>
      <w:spacing w:after="100"/>
      <w:ind w:left="1760"/>
    </w:pPr>
  </w:style>
  <w:style w:type="table" w:styleId="843">
    <w:name w:val="Table Grid"/>
    <w:basedOn w:val="1004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Table Grid Light"/>
    <w:basedOn w:val="100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Plain Table 1"/>
    <w:basedOn w:val="100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Plain Table 2"/>
    <w:basedOn w:val="100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Plain Table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Plain Table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Plain Table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Grid Table 1 Light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Grid Table 1 Light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Grid Table 1 Light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Grid Table 1 Light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Grid Table 1 Light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Grid Table 1 Light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Grid Table 1 Light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Grid Table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Grid Table 2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Grid Table 2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2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2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2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2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3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3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3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3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3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3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4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4 - Accent 1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4 - Accent 2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4 - Accent 3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4 - Accent 4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4 - Accent 5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4 - Accent 6"/>
    <w:basedOn w:val="100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5 Dark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5 Dark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5 Dark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5 Dark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5 Dark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5 Dark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5 Dark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6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6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6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6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Grid Table 6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6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6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7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7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7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7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7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7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7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st Table 1 Light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st Table 1 Light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st Table 1 Light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st Table 1 Light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List Table 1 Light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List Table 1 Light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List Table 1 Light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List Table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List Table 2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List Table 2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2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2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2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2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3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3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3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3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3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3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4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4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4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4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4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4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5 Dark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5 Dark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5 Dark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5 Dark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5 Dark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5 Dark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5 Dark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6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6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6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6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6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6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6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7 Colorful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7 Colorful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7 Colorful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7 Colorful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7 Colorful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7 Colorful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7 Colorful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ned - Accent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ned - Accent 1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ned - Accent 2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ned - Accent 3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ned - Accent 4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ned - Accent 5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ned - Accent 6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Bordered &amp; Lined - Accent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Bordered &amp; Lined - Accent 1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Bordered &amp; Lined - Accent 2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Bordered &amp; Lined - Accent 3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Bordered &amp; Lined - Accent 4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Bordered &amp; Lined - Accent 5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Bordered &amp; Lined - Accent 6"/>
    <w:basedOn w:val="100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Bordered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Bordered - Accent 1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Bordered - Accent 2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Bordered - Accent 3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Bordered - Accent 4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Bordered - Accent 5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Bordered - Accent 6"/>
    <w:basedOn w:val="100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9">
    <w:name w:val="Heading 4"/>
    <w:basedOn w:val="1005"/>
    <w:next w:val="1005"/>
    <w:link w:val="97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70">
    <w:name w:val="Heading 6"/>
    <w:basedOn w:val="1005"/>
    <w:next w:val="1005"/>
    <w:link w:val="97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71">
    <w:name w:val="Heading 7"/>
    <w:basedOn w:val="1005"/>
    <w:next w:val="1005"/>
    <w:link w:val="97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72">
    <w:name w:val="Heading 8"/>
    <w:basedOn w:val="1005"/>
    <w:next w:val="1005"/>
    <w:link w:val="97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73">
    <w:name w:val="Heading 9"/>
    <w:basedOn w:val="1005"/>
    <w:next w:val="1005"/>
    <w:link w:val="97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974" w:default="1">
    <w:name w:val="No List"/>
    <w:uiPriority w:val="99"/>
    <w:semiHidden/>
    <w:unhideWhenUsed/>
    <w:pPr>
      <w:pBdr/>
      <w:spacing/>
      <w:ind/>
    </w:pPr>
  </w:style>
  <w:style w:type="character" w:styleId="975">
    <w:name w:val="Heading 4 Char"/>
    <w:basedOn w:val="1136"/>
    <w:link w:val="96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76">
    <w:name w:val="Heading 6 Char"/>
    <w:basedOn w:val="1136"/>
    <w:link w:val="97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77">
    <w:name w:val="Heading 7 Char"/>
    <w:basedOn w:val="1136"/>
    <w:link w:val="97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78">
    <w:name w:val="Heading 8 Char"/>
    <w:basedOn w:val="1136"/>
    <w:link w:val="97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79">
    <w:name w:val="Heading 9 Char"/>
    <w:basedOn w:val="1136"/>
    <w:link w:val="97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80">
    <w:name w:val="Title"/>
    <w:basedOn w:val="1005"/>
    <w:next w:val="1005"/>
    <w:link w:val="98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81">
    <w:name w:val="Title Char"/>
    <w:basedOn w:val="1136"/>
    <w:link w:val="98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82">
    <w:name w:val="Subtitle"/>
    <w:basedOn w:val="1005"/>
    <w:next w:val="1005"/>
    <w:link w:val="98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83">
    <w:name w:val="Subtitle Char"/>
    <w:basedOn w:val="1136"/>
    <w:link w:val="98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84">
    <w:name w:val="Quote"/>
    <w:basedOn w:val="1005"/>
    <w:next w:val="1005"/>
    <w:link w:val="98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85">
    <w:name w:val="Quote Char"/>
    <w:basedOn w:val="1136"/>
    <w:link w:val="98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86">
    <w:name w:val="Intense Emphasis"/>
    <w:basedOn w:val="113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87">
    <w:name w:val="Intense Quote"/>
    <w:basedOn w:val="1005"/>
    <w:next w:val="1005"/>
    <w:link w:val="98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88">
    <w:name w:val="Intense Quote Char"/>
    <w:basedOn w:val="1136"/>
    <w:link w:val="98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89">
    <w:name w:val="Intense Reference"/>
    <w:basedOn w:val="113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90">
    <w:name w:val="No Spacing"/>
    <w:basedOn w:val="1005"/>
    <w:uiPriority w:val="1"/>
    <w:qFormat/>
    <w:pPr>
      <w:pBdr/>
      <w:spacing w:after="0" w:line="240" w:lineRule="auto"/>
      <w:ind/>
    </w:pPr>
  </w:style>
  <w:style w:type="character" w:styleId="991">
    <w:name w:val="Subtle Emphasis"/>
    <w:basedOn w:val="11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92">
    <w:name w:val="Strong"/>
    <w:basedOn w:val="1136"/>
    <w:uiPriority w:val="22"/>
    <w:qFormat/>
    <w:pPr>
      <w:pBdr/>
      <w:spacing/>
      <w:ind/>
    </w:pPr>
    <w:rPr>
      <w:b/>
      <w:bCs/>
    </w:rPr>
  </w:style>
  <w:style w:type="character" w:styleId="993">
    <w:name w:val="Subtle Reference"/>
    <w:basedOn w:val="11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94">
    <w:name w:val="Book Title"/>
    <w:basedOn w:val="1136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95">
    <w:name w:val="footnote text"/>
    <w:basedOn w:val="1005"/>
    <w:link w:val="99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6">
    <w:name w:val="Footnote Text Char"/>
    <w:basedOn w:val="1136"/>
    <w:link w:val="995"/>
    <w:uiPriority w:val="99"/>
    <w:semiHidden/>
    <w:pPr>
      <w:pBdr/>
      <w:spacing/>
      <w:ind/>
    </w:pPr>
    <w:rPr>
      <w:sz w:val="20"/>
      <w:szCs w:val="20"/>
    </w:rPr>
  </w:style>
  <w:style w:type="character" w:styleId="997">
    <w:name w:val="footnote reference"/>
    <w:basedOn w:val="1136"/>
    <w:uiPriority w:val="99"/>
    <w:semiHidden/>
    <w:unhideWhenUsed/>
    <w:pPr>
      <w:pBdr/>
      <w:spacing/>
      <w:ind/>
    </w:pPr>
    <w:rPr>
      <w:vertAlign w:val="superscript"/>
    </w:rPr>
  </w:style>
  <w:style w:type="paragraph" w:styleId="998">
    <w:name w:val="endnote text"/>
    <w:basedOn w:val="1005"/>
    <w:link w:val="9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99">
    <w:name w:val="Endnote Text Char"/>
    <w:basedOn w:val="1136"/>
    <w:link w:val="998"/>
    <w:uiPriority w:val="99"/>
    <w:semiHidden/>
    <w:pPr>
      <w:pBdr/>
      <w:spacing/>
      <w:ind/>
    </w:pPr>
    <w:rPr>
      <w:sz w:val="20"/>
      <w:szCs w:val="20"/>
    </w:rPr>
  </w:style>
  <w:style w:type="character" w:styleId="1000">
    <w:name w:val="endnote reference"/>
    <w:basedOn w:val="1136"/>
    <w:uiPriority w:val="99"/>
    <w:semiHidden/>
    <w:unhideWhenUsed/>
    <w:pPr>
      <w:pBdr/>
      <w:spacing/>
      <w:ind/>
    </w:pPr>
    <w:rPr>
      <w:vertAlign w:val="superscript"/>
    </w:rPr>
  </w:style>
  <w:style w:type="character" w:styleId="1001">
    <w:name w:val="FollowedHyperlink"/>
    <w:basedOn w:val="113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002">
    <w:name w:val="TOC Heading"/>
    <w:uiPriority w:val="39"/>
    <w:unhideWhenUsed/>
    <w:pPr>
      <w:pBdr/>
      <w:spacing/>
      <w:ind/>
    </w:pPr>
  </w:style>
  <w:style w:type="paragraph" w:styleId="1003">
    <w:name w:val="table of figures"/>
    <w:basedOn w:val="1005"/>
    <w:next w:val="1005"/>
    <w:uiPriority w:val="99"/>
    <w:unhideWhenUsed/>
    <w:pPr>
      <w:pBdr/>
      <w:spacing w:after="0" w:afterAutospacing="0"/>
      <w:ind/>
    </w:pPr>
  </w:style>
  <w:style w:type="table" w:styleId="1004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05" w:default="1">
    <w:name w:val="Normal"/>
    <w:next w:val="1005"/>
    <w:link w:val="1005"/>
    <w:pPr>
      <w:widowControl w:val="true"/>
      <w:pBdr/>
      <w:bidi w:val="false"/>
      <w:spacing w:after="200" w:before="0"/>
      <w:ind/>
    </w:pPr>
    <w:rPr>
      <w:rFonts w:ascii="American Typewriter" w:hAnsi="American Typewriter" w:eastAsia="Cambria" w:cs="American Typewriter"/>
      <w:color w:val="auto"/>
      <w:sz w:val="24"/>
      <w:szCs w:val="24"/>
      <w:lang w:val="it-IT" w:eastAsia="zh-CN" w:bidi="ar-SA"/>
    </w:rPr>
  </w:style>
  <w:style w:type="paragraph" w:styleId="1006">
    <w:name w:val="Heading 1"/>
    <w:basedOn w:val="1005"/>
    <w:next w:val="1005"/>
    <w:link w:val="1005"/>
    <w:pPr>
      <w:keepNext w:val="true"/>
      <w:numPr>
        <w:ilvl w:val="0"/>
        <w:numId w:val="1"/>
      </w:numPr>
      <w:pBdr/>
      <w:shd w:val="clear" w:color="auto" w:fill="ffffff"/>
      <w:spacing w:after="120" w:before="0"/>
      <w:ind/>
      <w:jc w:val="center"/>
      <w:outlineLvl w:val="0"/>
    </w:pPr>
    <w:rPr>
      <w:rFonts w:ascii="Trebuchet MS" w:hAnsi="Trebuchet MS" w:eastAsia="Times New Roman" w:cs="Trebuchet MS"/>
      <w:b/>
      <w:color w:val="000000"/>
      <w:sz w:val="36"/>
    </w:rPr>
  </w:style>
  <w:style w:type="paragraph" w:styleId="1007">
    <w:name w:val="Heading 2"/>
    <w:basedOn w:val="1005"/>
    <w:next w:val="1005"/>
    <w:link w:val="1005"/>
    <w:pPr>
      <w:keepNext w:val="true"/>
      <w:numPr>
        <w:ilvl w:val="1"/>
        <w:numId w:val="1"/>
      </w:numPr>
      <w:pBdr/>
      <w:shd w:val="clear" w:color="auto" w:fill="ffffff"/>
      <w:spacing w:after="0" w:before="0" w:line="360" w:lineRule="auto"/>
      <w:ind/>
      <w:jc w:val="both"/>
      <w:outlineLvl w:val="1"/>
    </w:pPr>
    <w:rPr>
      <w:rFonts w:ascii="Trebuchet MS" w:hAnsi="Trebuchet MS" w:eastAsia="Times New Roman" w:cs="Trebuchet MS"/>
      <w:b/>
      <w:sz w:val="22"/>
    </w:rPr>
  </w:style>
  <w:style w:type="paragraph" w:styleId="1008">
    <w:name w:val="Heading 3"/>
    <w:basedOn w:val="1005"/>
    <w:next w:val="1005"/>
    <w:link w:val="1005"/>
    <w:pPr>
      <w:keepNext w:val="true"/>
      <w:numPr>
        <w:ilvl w:val="2"/>
        <w:numId w:val="1"/>
      </w:numPr>
      <w:pBdr/>
      <w:spacing w:after="60" w:before="240"/>
      <w:ind/>
      <w:outlineLvl w:val="2"/>
    </w:pPr>
    <w:rPr>
      <w:rFonts w:ascii="Arial" w:hAnsi="Arial" w:eastAsia="Times New Roman" w:cs="Arial"/>
      <w:b/>
      <w:bCs/>
      <w:sz w:val="26"/>
      <w:szCs w:val="26"/>
    </w:rPr>
  </w:style>
  <w:style w:type="paragraph" w:styleId="1009">
    <w:name w:val="Heading 5"/>
    <w:basedOn w:val="1005"/>
    <w:next w:val="1005"/>
    <w:link w:val="1005"/>
    <w:pPr>
      <w:keepNext w:val="true"/>
      <w:numPr>
        <w:ilvl w:val="4"/>
        <w:numId w:val="1"/>
      </w:numPr>
      <w:pBdr/>
      <w:shd w:val="clear" w:color="auto" w:fill="ffffff"/>
      <w:spacing w:after="0" w:before="0" w:line="360" w:lineRule="auto"/>
      <w:ind/>
      <w:jc w:val="both"/>
      <w:outlineLvl w:val="4"/>
    </w:pPr>
    <w:rPr>
      <w:rFonts w:ascii="Trebuchet MS" w:hAnsi="Trebuchet MS" w:eastAsia="Times New Roman" w:cs="Trebuchet MS"/>
      <w:b/>
      <w:color w:val="000000"/>
      <w:spacing w:val="-2"/>
      <w:sz w:val="22"/>
    </w:rPr>
  </w:style>
  <w:style w:type="character" w:styleId="1010">
    <w:name w:val="WW8Num1z0"/>
    <w:next w:val="1010"/>
    <w:link w:val="1005"/>
    <w:pPr>
      <w:pBdr/>
      <w:spacing/>
      <w:ind/>
    </w:pPr>
  </w:style>
  <w:style w:type="character" w:styleId="1011">
    <w:name w:val="WW8Num1z1"/>
    <w:next w:val="1011"/>
    <w:link w:val="1005"/>
    <w:pPr>
      <w:pBdr/>
      <w:spacing/>
      <w:ind/>
    </w:pPr>
  </w:style>
  <w:style w:type="character" w:styleId="1012">
    <w:name w:val="WW8Num1z2"/>
    <w:next w:val="1012"/>
    <w:link w:val="1005"/>
    <w:pPr>
      <w:pBdr/>
      <w:spacing/>
      <w:ind/>
    </w:pPr>
  </w:style>
  <w:style w:type="character" w:styleId="1013">
    <w:name w:val="WW8Num1z3"/>
    <w:next w:val="1013"/>
    <w:link w:val="1005"/>
    <w:pPr>
      <w:pBdr/>
      <w:spacing/>
      <w:ind/>
    </w:pPr>
  </w:style>
  <w:style w:type="character" w:styleId="1014">
    <w:name w:val="WW8Num1z4"/>
    <w:next w:val="1014"/>
    <w:link w:val="1005"/>
    <w:pPr>
      <w:pBdr/>
      <w:spacing/>
      <w:ind/>
    </w:pPr>
  </w:style>
  <w:style w:type="character" w:styleId="1015">
    <w:name w:val="WW8Num1z5"/>
    <w:next w:val="1015"/>
    <w:link w:val="1005"/>
    <w:pPr>
      <w:pBdr/>
      <w:spacing/>
      <w:ind/>
    </w:pPr>
  </w:style>
  <w:style w:type="character" w:styleId="1016">
    <w:name w:val="WW8Num1z6"/>
    <w:next w:val="1016"/>
    <w:link w:val="1005"/>
    <w:pPr>
      <w:pBdr/>
      <w:spacing/>
      <w:ind/>
    </w:pPr>
  </w:style>
  <w:style w:type="character" w:styleId="1017">
    <w:name w:val="WW8Num1z7"/>
    <w:next w:val="1017"/>
    <w:link w:val="1005"/>
    <w:pPr>
      <w:pBdr/>
      <w:spacing/>
      <w:ind/>
    </w:pPr>
  </w:style>
  <w:style w:type="character" w:styleId="1018">
    <w:name w:val="WW8Num1z8"/>
    <w:next w:val="1018"/>
    <w:link w:val="1005"/>
    <w:pPr>
      <w:pBdr/>
      <w:spacing/>
      <w:ind/>
    </w:pPr>
  </w:style>
  <w:style w:type="character" w:styleId="1019">
    <w:name w:val="WW8Num2z0"/>
    <w:next w:val="1019"/>
    <w:link w:val="1005"/>
    <w:pPr>
      <w:pBdr/>
      <w:spacing/>
      <w:ind/>
    </w:pPr>
    <w:rPr>
      <w:rFonts w:ascii="Wingdings" w:hAnsi="Wingdings" w:cs="Wingdings"/>
    </w:rPr>
  </w:style>
  <w:style w:type="character" w:styleId="1020">
    <w:name w:val="WW8Num2z1"/>
    <w:next w:val="1020"/>
    <w:link w:val="1005"/>
    <w:pPr>
      <w:pBdr/>
      <w:spacing/>
      <w:ind/>
    </w:pPr>
    <w:rPr>
      <w:rFonts w:ascii="Courier New" w:hAnsi="Courier New" w:cs="Courier New"/>
    </w:rPr>
  </w:style>
  <w:style w:type="character" w:styleId="1021">
    <w:name w:val="WW8Num2z3"/>
    <w:next w:val="1021"/>
    <w:link w:val="1005"/>
    <w:pPr>
      <w:pBdr/>
      <w:spacing/>
      <w:ind/>
    </w:pPr>
    <w:rPr>
      <w:rFonts w:ascii="Symbol" w:hAnsi="Symbol" w:cs="Symbol"/>
    </w:rPr>
  </w:style>
  <w:style w:type="character" w:styleId="1022">
    <w:name w:val="WW8Num3z0"/>
    <w:next w:val="1022"/>
    <w:link w:val="1005"/>
    <w:pPr>
      <w:pBdr/>
      <w:spacing/>
      <w:ind/>
    </w:pPr>
    <w:rPr>
      <w:rFonts w:ascii="Wingdings" w:hAnsi="Wingdings" w:cs="Wingdings"/>
    </w:rPr>
  </w:style>
  <w:style w:type="character" w:styleId="1023">
    <w:name w:val="WW8Num3z1"/>
    <w:next w:val="1023"/>
    <w:link w:val="1005"/>
    <w:pPr>
      <w:pBdr/>
      <w:spacing/>
      <w:ind/>
    </w:pPr>
    <w:rPr>
      <w:rFonts w:ascii="Courier New" w:hAnsi="Courier New" w:cs="Courier New"/>
    </w:rPr>
  </w:style>
  <w:style w:type="character" w:styleId="1024">
    <w:name w:val="WW8Num3z3"/>
    <w:next w:val="1024"/>
    <w:link w:val="1005"/>
    <w:pPr>
      <w:pBdr/>
      <w:spacing/>
      <w:ind/>
    </w:pPr>
    <w:rPr>
      <w:rFonts w:ascii="Symbol" w:hAnsi="Symbol" w:cs="Symbol"/>
    </w:rPr>
  </w:style>
  <w:style w:type="character" w:styleId="1025">
    <w:name w:val="WW8Num2z2"/>
    <w:next w:val="1025"/>
    <w:link w:val="1005"/>
    <w:pPr>
      <w:pBdr/>
      <w:spacing/>
      <w:ind/>
    </w:pPr>
    <w:rPr>
      <w:rFonts w:ascii="Wingdings" w:hAnsi="Wingdings" w:cs="Wingdings"/>
    </w:rPr>
  </w:style>
  <w:style w:type="character" w:styleId="1026">
    <w:name w:val="WW8Num3z2"/>
    <w:next w:val="1026"/>
    <w:link w:val="1005"/>
    <w:pPr>
      <w:pBdr/>
      <w:spacing/>
      <w:ind/>
    </w:pPr>
    <w:rPr>
      <w:rFonts w:ascii="Wingdings" w:hAnsi="Wingdings" w:cs="Wingdings"/>
    </w:rPr>
  </w:style>
  <w:style w:type="character" w:styleId="1027">
    <w:name w:val="WW8Num4z0"/>
    <w:next w:val="1027"/>
    <w:link w:val="1005"/>
    <w:pPr>
      <w:pBdr/>
      <w:spacing/>
      <w:ind/>
    </w:pPr>
    <w:rPr>
      <w:rFonts w:ascii="Symbol" w:hAnsi="Symbol" w:cs="Symbol"/>
    </w:rPr>
  </w:style>
  <w:style w:type="character" w:styleId="1028">
    <w:name w:val="WW8Num4z1"/>
    <w:next w:val="1028"/>
    <w:link w:val="1005"/>
    <w:pPr>
      <w:pBdr/>
      <w:spacing/>
      <w:ind/>
    </w:pPr>
    <w:rPr>
      <w:rFonts w:ascii="Courier New" w:hAnsi="Courier New" w:cs="Courier New"/>
    </w:rPr>
  </w:style>
  <w:style w:type="character" w:styleId="1029">
    <w:name w:val="WW8Num4z2"/>
    <w:next w:val="1029"/>
    <w:link w:val="1005"/>
    <w:pPr>
      <w:pBdr/>
      <w:spacing/>
      <w:ind/>
    </w:pPr>
    <w:rPr>
      <w:rFonts w:ascii="Wingdings" w:hAnsi="Wingdings" w:cs="Wingdings"/>
    </w:rPr>
  </w:style>
  <w:style w:type="character" w:styleId="1030">
    <w:name w:val="WW8Num5z0"/>
    <w:next w:val="1030"/>
    <w:link w:val="1005"/>
    <w:pPr>
      <w:pBdr/>
      <w:spacing/>
      <w:ind/>
    </w:pPr>
    <w:rPr>
      <w:rFonts w:ascii="Symbol" w:hAnsi="Symbol" w:cs="Symbol"/>
    </w:rPr>
  </w:style>
  <w:style w:type="character" w:styleId="1031">
    <w:name w:val="WW8Num5z1"/>
    <w:next w:val="1031"/>
    <w:link w:val="1005"/>
    <w:pPr>
      <w:pBdr/>
      <w:spacing/>
      <w:ind/>
    </w:pPr>
    <w:rPr>
      <w:rFonts w:ascii="Courier New" w:hAnsi="Courier New" w:cs="Courier New"/>
    </w:rPr>
  </w:style>
  <w:style w:type="character" w:styleId="1032">
    <w:name w:val="WW8Num5z2"/>
    <w:next w:val="1032"/>
    <w:link w:val="1005"/>
    <w:pPr>
      <w:pBdr/>
      <w:spacing/>
      <w:ind/>
    </w:pPr>
    <w:rPr>
      <w:rFonts w:ascii="Wingdings" w:hAnsi="Wingdings" w:cs="Wingdings"/>
    </w:rPr>
  </w:style>
  <w:style w:type="character" w:styleId="1033">
    <w:name w:val="WW8Num6z0"/>
    <w:next w:val="1033"/>
    <w:link w:val="1005"/>
    <w:pPr>
      <w:pBdr/>
      <w:spacing/>
      <w:ind/>
    </w:pPr>
    <w:rPr>
      <w:rFonts w:ascii="Symbol" w:hAnsi="Symbol" w:cs="Symbol"/>
    </w:rPr>
  </w:style>
  <w:style w:type="character" w:styleId="1034">
    <w:name w:val="WW8Num6z1"/>
    <w:next w:val="1034"/>
    <w:link w:val="1005"/>
    <w:pPr>
      <w:pBdr/>
      <w:spacing/>
      <w:ind/>
    </w:pPr>
    <w:rPr>
      <w:rFonts w:ascii="Courier New" w:hAnsi="Courier New" w:cs="Courier New"/>
    </w:rPr>
  </w:style>
  <w:style w:type="character" w:styleId="1035">
    <w:name w:val="WW8Num6z2"/>
    <w:next w:val="1035"/>
    <w:link w:val="1005"/>
    <w:pPr>
      <w:pBdr/>
      <w:spacing/>
      <w:ind/>
    </w:pPr>
    <w:rPr>
      <w:rFonts w:ascii="Wingdings" w:hAnsi="Wingdings" w:cs="Wingdings"/>
    </w:rPr>
  </w:style>
  <w:style w:type="character" w:styleId="1036">
    <w:name w:val="WW8Num7z0"/>
    <w:next w:val="1036"/>
    <w:link w:val="1005"/>
    <w:pPr>
      <w:pBdr/>
      <w:spacing/>
      <w:ind/>
    </w:pPr>
    <w:rPr>
      <w:rFonts w:ascii="Symbol" w:hAnsi="Symbol" w:cs="Symbol"/>
    </w:rPr>
  </w:style>
  <w:style w:type="character" w:styleId="1037">
    <w:name w:val="WW8Num7z1"/>
    <w:next w:val="1037"/>
    <w:link w:val="1005"/>
    <w:pPr>
      <w:pBdr/>
      <w:spacing/>
      <w:ind/>
    </w:pPr>
    <w:rPr>
      <w:rFonts w:ascii="Courier New" w:hAnsi="Courier New" w:cs="Courier New"/>
    </w:rPr>
  </w:style>
  <w:style w:type="character" w:styleId="1038">
    <w:name w:val="WW8Num7z2"/>
    <w:next w:val="1038"/>
    <w:link w:val="1005"/>
    <w:pPr>
      <w:pBdr/>
      <w:spacing/>
      <w:ind/>
    </w:pPr>
    <w:rPr>
      <w:rFonts w:ascii="Wingdings" w:hAnsi="Wingdings" w:cs="Wingdings"/>
    </w:rPr>
  </w:style>
  <w:style w:type="character" w:styleId="1039">
    <w:name w:val="WW8Num8z0"/>
    <w:next w:val="1039"/>
    <w:link w:val="1005"/>
    <w:pPr>
      <w:pBdr/>
      <w:spacing/>
      <w:ind/>
    </w:pPr>
    <w:rPr>
      <w:rFonts w:ascii="Symbol" w:hAnsi="Symbol" w:cs="Symbol"/>
      <w:b/>
      <w:color w:val="auto"/>
      <w:sz w:val="22"/>
    </w:rPr>
  </w:style>
  <w:style w:type="character" w:styleId="1040">
    <w:name w:val="WW8Num8z1"/>
    <w:next w:val="1040"/>
    <w:link w:val="1005"/>
    <w:pPr>
      <w:pBdr/>
      <w:spacing/>
      <w:ind/>
    </w:pPr>
    <w:rPr>
      <w:rFonts w:ascii="Courier New" w:hAnsi="Courier New" w:cs="Courier New"/>
    </w:rPr>
  </w:style>
  <w:style w:type="character" w:styleId="1041">
    <w:name w:val="WW8Num8z2"/>
    <w:next w:val="1041"/>
    <w:link w:val="1005"/>
    <w:pPr>
      <w:pBdr/>
      <w:spacing/>
      <w:ind/>
    </w:pPr>
    <w:rPr>
      <w:rFonts w:ascii="Wingdings" w:hAnsi="Wingdings" w:cs="Wingdings"/>
    </w:rPr>
  </w:style>
  <w:style w:type="character" w:styleId="1042">
    <w:name w:val="WW8Num8z3"/>
    <w:next w:val="1042"/>
    <w:link w:val="1005"/>
    <w:pPr>
      <w:pBdr/>
      <w:spacing/>
      <w:ind/>
    </w:pPr>
    <w:rPr>
      <w:rFonts w:ascii="Symbol" w:hAnsi="Symbol" w:cs="Symbol"/>
    </w:rPr>
  </w:style>
  <w:style w:type="character" w:styleId="1043">
    <w:name w:val="WW8Num9z0"/>
    <w:next w:val="1043"/>
    <w:link w:val="1005"/>
    <w:pPr>
      <w:pBdr/>
      <w:spacing/>
      <w:ind/>
    </w:pPr>
    <w:rPr>
      <w:rFonts w:ascii="Symbol" w:hAnsi="Symbol" w:cs="Symbol"/>
    </w:rPr>
  </w:style>
  <w:style w:type="character" w:styleId="1044">
    <w:name w:val="WW8Num9z1"/>
    <w:next w:val="1044"/>
    <w:link w:val="1005"/>
    <w:pPr>
      <w:pBdr/>
      <w:spacing/>
      <w:ind/>
    </w:pPr>
    <w:rPr>
      <w:rFonts w:ascii="Courier New" w:hAnsi="Courier New" w:cs="Courier New"/>
    </w:rPr>
  </w:style>
  <w:style w:type="character" w:styleId="1045">
    <w:name w:val="WW8Num9z2"/>
    <w:next w:val="1045"/>
    <w:link w:val="1005"/>
    <w:pPr>
      <w:pBdr/>
      <w:spacing/>
      <w:ind/>
    </w:pPr>
    <w:rPr>
      <w:rFonts w:ascii="Wingdings" w:hAnsi="Wingdings" w:cs="Wingdings"/>
    </w:rPr>
  </w:style>
  <w:style w:type="character" w:styleId="1046">
    <w:name w:val="WW8Num10z0"/>
    <w:next w:val="1046"/>
    <w:link w:val="1005"/>
    <w:pPr>
      <w:pBdr/>
      <w:spacing/>
      <w:ind/>
    </w:pPr>
    <w:rPr>
      <w:rFonts w:ascii="Symbol" w:hAnsi="Symbol" w:cs="Symbol"/>
    </w:rPr>
  </w:style>
  <w:style w:type="character" w:styleId="1047">
    <w:name w:val="WW8Num10z1"/>
    <w:next w:val="1047"/>
    <w:link w:val="1005"/>
    <w:pPr>
      <w:pBdr/>
      <w:spacing/>
      <w:ind/>
    </w:pPr>
    <w:rPr>
      <w:rFonts w:ascii="Courier New" w:hAnsi="Courier New" w:cs="Courier New"/>
    </w:rPr>
  </w:style>
  <w:style w:type="character" w:styleId="1048">
    <w:name w:val="WW8Num10z2"/>
    <w:next w:val="1048"/>
    <w:link w:val="1005"/>
    <w:pPr>
      <w:pBdr/>
      <w:spacing/>
      <w:ind/>
    </w:pPr>
    <w:rPr>
      <w:rFonts w:ascii="Wingdings" w:hAnsi="Wingdings" w:cs="Wingdings"/>
    </w:rPr>
  </w:style>
  <w:style w:type="character" w:styleId="1049">
    <w:name w:val="WW8Num4z3"/>
    <w:next w:val="1049"/>
    <w:link w:val="1005"/>
    <w:pPr>
      <w:pBdr/>
      <w:spacing/>
      <w:ind/>
    </w:pPr>
    <w:rPr>
      <w:rFonts w:ascii="Symbol" w:hAnsi="Symbol" w:cs="Symbol"/>
    </w:rPr>
  </w:style>
  <w:style w:type="character" w:styleId="1050">
    <w:name w:val="WW8Num5z3"/>
    <w:next w:val="1050"/>
    <w:link w:val="1005"/>
    <w:pPr>
      <w:pBdr/>
      <w:spacing/>
      <w:ind/>
    </w:pPr>
    <w:rPr>
      <w:rFonts w:ascii="Symbol" w:hAnsi="Symbol" w:cs="Symbol"/>
    </w:rPr>
  </w:style>
  <w:style w:type="character" w:styleId="1051">
    <w:name w:val="WW8Num6z3"/>
    <w:next w:val="1051"/>
    <w:link w:val="1005"/>
    <w:pPr>
      <w:pBdr/>
      <w:spacing/>
      <w:ind/>
    </w:pPr>
    <w:rPr>
      <w:rFonts w:ascii="Symbol" w:hAnsi="Symbol" w:cs="Symbol"/>
    </w:rPr>
  </w:style>
  <w:style w:type="character" w:styleId="1052">
    <w:name w:val="WW8Num7z3"/>
    <w:next w:val="1052"/>
    <w:link w:val="1005"/>
    <w:pPr>
      <w:pBdr/>
      <w:spacing/>
      <w:ind/>
    </w:pPr>
    <w:rPr>
      <w:rFonts w:ascii="Symbol" w:hAnsi="Symbol" w:cs="Symbol"/>
    </w:rPr>
  </w:style>
  <w:style w:type="character" w:styleId="1053">
    <w:name w:val="WW8Num9z3"/>
    <w:next w:val="1053"/>
    <w:link w:val="1005"/>
    <w:pPr>
      <w:pBdr/>
      <w:spacing/>
      <w:ind/>
    </w:pPr>
    <w:rPr>
      <w:rFonts w:ascii="Symbol" w:hAnsi="Symbol" w:cs="Symbol"/>
    </w:rPr>
  </w:style>
  <w:style w:type="character" w:styleId="1054">
    <w:name w:val="WW8Num10z3"/>
    <w:next w:val="1054"/>
    <w:link w:val="1005"/>
    <w:pPr>
      <w:pBdr/>
      <w:spacing/>
      <w:ind/>
    </w:pPr>
    <w:rPr>
      <w:rFonts w:ascii="Symbol" w:hAnsi="Symbol" w:cs="Symbol"/>
    </w:rPr>
  </w:style>
  <w:style w:type="character" w:styleId="1055">
    <w:name w:val="WW8Num11z0"/>
    <w:next w:val="1055"/>
    <w:link w:val="1005"/>
    <w:pPr>
      <w:pBdr/>
      <w:spacing/>
      <w:ind/>
    </w:pPr>
    <w:rPr>
      <w:rFonts w:ascii="Wingdings" w:hAnsi="Wingdings" w:cs="Wingdings"/>
    </w:rPr>
  </w:style>
  <w:style w:type="character" w:styleId="1056">
    <w:name w:val="WW8Num11z1"/>
    <w:next w:val="1056"/>
    <w:link w:val="1005"/>
    <w:pPr>
      <w:pBdr/>
      <w:spacing/>
      <w:ind/>
    </w:pPr>
    <w:rPr>
      <w:rFonts w:ascii="Courier New" w:hAnsi="Courier New" w:cs="Courier New"/>
    </w:rPr>
  </w:style>
  <w:style w:type="character" w:styleId="1057">
    <w:name w:val="WW8Num11z3"/>
    <w:next w:val="1057"/>
    <w:link w:val="1005"/>
    <w:pPr>
      <w:pBdr/>
      <w:spacing/>
      <w:ind/>
    </w:pPr>
    <w:rPr>
      <w:rFonts w:ascii="Symbol" w:hAnsi="Symbol" w:cs="Symbol"/>
    </w:rPr>
  </w:style>
  <w:style w:type="character" w:styleId="1058">
    <w:name w:val="WW8Num12z0"/>
    <w:next w:val="1058"/>
    <w:link w:val="1005"/>
    <w:pPr>
      <w:pBdr/>
      <w:spacing/>
      <w:ind/>
    </w:pPr>
    <w:rPr>
      <w:rFonts w:ascii="Wingdings" w:hAnsi="Wingdings" w:cs="Wingdings"/>
    </w:rPr>
  </w:style>
  <w:style w:type="character" w:styleId="1059">
    <w:name w:val="WW8Num12z1"/>
    <w:next w:val="1059"/>
    <w:link w:val="1005"/>
    <w:pPr>
      <w:pBdr/>
      <w:spacing/>
      <w:ind/>
    </w:pPr>
    <w:rPr>
      <w:rFonts w:ascii="Courier New" w:hAnsi="Courier New" w:cs="Courier New"/>
    </w:rPr>
  </w:style>
  <w:style w:type="character" w:styleId="1060">
    <w:name w:val="WW8Num12z3"/>
    <w:next w:val="1060"/>
    <w:link w:val="1005"/>
    <w:pPr>
      <w:pBdr/>
      <w:spacing/>
      <w:ind/>
    </w:pPr>
    <w:rPr>
      <w:rFonts w:ascii="Symbol" w:hAnsi="Symbol" w:cs="Symbol"/>
    </w:rPr>
  </w:style>
  <w:style w:type="character" w:styleId="1061">
    <w:name w:val="WW8Num13z0"/>
    <w:next w:val="1061"/>
    <w:link w:val="1005"/>
    <w:pPr>
      <w:pBdr/>
      <w:spacing/>
      <w:ind/>
    </w:pPr>
    <w:rPr>
      <w:rFonts w:ascii="Wingdings" w:hAnsi="Wingdings" w:cs="Wingdings"/>
    </w:rPr>
  </w:style>
  <w:style w:type="character" w:styleId="1062">
    <w:name w:val="WW8Num13z1"/>
    <w:next w:val="1062"/>
    <w:link w:val="1005"/>
    <w:pPr>
      <w:pBdr/>
      <w:spacing/>
      <w:ind/>
    </w:pPr>
    <w:rPr>
      <w:rFonts w:ascii="Courier New" w:hAnsi="Courier New" w:cs="Courier New"/>
    </w:rPr>
  </w:style>
  <w:style w:type="character" w:styleId="1063">
    <w:name w:val="WW8Num13z3"/>
    <w:next w:val="1063"/>
    <w:link w:val="1005"/>
    <w:pPr>
      <w:pBdr/>
      <w:spacing/>
      <w:ind/>
    </w:pPr>
    <w:rPr>
      <w:rFonts w:ascii="Symbol" w:hAnsi="Symbol" w:cs="Symbol"/>
    </w:rPr>
  </w:style>
  <w:style w:type="character" w:styleId="1064">
    <w:name w:val="WW8Num14z0"/>
    <w:next w:val="1064"/>
    <w:link w:val="1005"/>
    <w:pPr>
      <w:pBdr/>
      <w:spacing/>
      <w:ind/>
    </w:pPr>
    <w:rPr>
      <w:rFonts w:ascii="Wingdings" w:hAnsi="Wingdings" w:cs="Wingdings"/>
    </w:rPr>
  </w:style>
  <w:style w:type="character" w:styleId="1065">
    <w:name w:val="WW8Num14z1"/>
    <w:next w:val="1065"/>
    <w:link w:val="1005"/>
    <w:pPr>
      <w:pBdr/>
      <w:spacing/>
      <w:ind/>
    </w:pPr>
    <w:rPr>
      <w:rFonts w:ascii="Courier New" w:hAnsi="Courier New" w:cs="Courier New"/>
    </w:rPr>
  </w:style>
  <w:style w:type="character" w:styleId="1066">
    <w:name w:val="WW8Num14z3"/>
    <w:next w:val="1066"/>
    <w:link w:val="1005"/>
    <w:pPr>
      <w:pBdr/>
      <w:spacing/>
      <w:ind/>
    </w:pPr>
    <w:rPr>
      <w:rFonts w:ascii="Symbol" w:hAnsi="Symbol" w:cs="Symbol"/>
    </w:rPr>
  </w:style>
  <w:style w:type="character" w:styleId="1067">
    <w:name w:val="WW8Num15z0"/>
    <w:next w:val="1067"/>
    <w:link w:val="1005"/>
    <w:pPr>
      <w:pBdr/>
      <w:spacing/>
      <w:ind/>
    </w:pPr>
    <w:rPr>
      <w:rFonts w:ascii="Courier New" w:hAnsi="Courier New" w:cs="Courier New"/>
      <w:sz w:val="26"/>
    </w:rPr>
  </w:style>
  <w:style w:type="character" w:styleId="1068">
    <w:name w:val="WW8Num15z1"/>
    <w:next w:val="1068"/>
    <w:link w:val="1005"/>
    <w:pPr>
      <w:pBdr/>
      <w:spacing/>
      <w:ind/>
    </w:pPr>
    <w:rPr>
      <w:rFonts w:ascii="Courier New" w:hAnsi="Courier New" w:cs="Courier New"/>
    </w:rPr>
  </w:style>
  <w:style w:type="character" w:styleId="1069">
    <w:name w:val="WW8Num15z2"/>
    <w:next w:val="1069"/>
    <w:link w:val="1005"/>
    <w:pPr>
      <w:pBdr/>
      <w:spacing/>
      <w:ind/>
    </w:pPr>
    <w:rPr>
      <w:rFonts w:ascii="Wingdings" w:hAnsi="Wingdings" w:cs="Wingdings"/>
    </w:rPr>
  </w:style>
  <w:style w:type="character" w:styleId="1070">
    <w:name w:val="WW8Num15z3"/>
    <w:next w:val="1070"/>
    <w:link w:val="1005"/>
    <w:pPr>
      <w:pBdr/>
      <w:spacing/>
      <w:ind/>
    </w:pPr>
    <w:rPr>
      <w:rFonts w:ascii="Symbol" w:hAnsi="Symbol" w:cs="Symbol"/>
    </w:rPr>
  </w:style>
  <w:style w:type="character" w:styleId="1071">
    <w:name w:val="WW8Num16z0"/>
    <w:next w:val="1071"/>
    <w:link w:val="1005"/>
    <w:pPr>
      <w:pBdr/>
      <w:spacing/>
      <w:ind/>
    </w:pPr>
  </w:style>
  <w:style w:type="character" w:styleId="1072">
    <w:name w:val="WW8Num16z1"/>
    <w:next w:val="1072"/>
    <w:link w:val="1005"/>
    <w:pPr>
      <w:pBdr/>
      <w:spacing/>
      <w:ind/>
    </w:pPr>
  </w:style>
  <w:style w:type="character" w:styleId="1073">
    <w:name w:val="WW8Num16z2"/>
    <w:next w:val="1073"/>
    <w:link w:val="1005"/>
    <w:pPr>
      <w:pBdr/>
      <w:spacing/>
      <w:ind/>
    </w:pPr>
  </w:style>
  <w:style w:type="character" w:styleId="1074">
    <w:name w:val="WW8Num16z3"/>
    <w:next w:val="1074"/>
    <w:link w:val="1005"/>
    <w:pPr>
      <w:pBdr/>
      <w:spacing/>
      <w:ind/>
    </w:pPr>
  </w:style>
  <w:style w:type="character" w:styleId="1075">
    <w:name w:val="WW8Num16z4"/>
    <w:next w:val="1075"/>
    <w:link w:val="1005"/>
    <w:pPr>
      <w:pBdr/>
      <w:spacing/>
      <w:ind/>
    </w:pPr>
  </w:style>
  <w:style w:type="character" w:styleId="1076">
    <w:name w:val="WW8Num16z5"/>
    <w:next w:val="1076"/>
    <w:link w:val="1005"/>
    <w:pPr>
      <w:pBdr/>
      <w:spacing/>
      <w:ind/>
    </w:pPr>
  </w:style>
  <w:style w:type="character" w:styleId="1077">
    <w:name w:val="WW8Num16z6"/>
    <w:next w:val="1077"/>
    <w:link w:val="1005"/>
    <w:pPr>
      <w:pBdr/>
      <w:spacing/>
      <w:ind/>
    </w:pPr>
  </w:style>
  <w:style w:type="character" w:styleId="1078">
    <w:name w:val="WW8Num16z7"/>
    <w:next w:val="1078"/>
    <w:link w:val="1005"/>
    <w:pPr>
      <w:pBdr/>
      <w:spacing/>
      <w:ind/>
    </w:pPr>
  </w:style>
  <w:style w:type="character" w:styleId="1079">
    <w:name w:val="WW8Num16z8"/>
    <w:next w:val="1079"/>
    <w:link w:val="1005"/>
    <w:pPr>
      <w:pBdr/>
      <w:spacing/>
      <w:ind/>
    </w:pPr>
  </w:style>
  <w:style w:type="character" w:styleId="1080">
    <w:name w:val="WW8Num17z0"/>
    <w:next w:val="1080"/>
    <w:link w:val="1005"/>
    <w:pPr>
      <w:pBdr/>
      <w:spacing/>
      <w:ind/>
    </w:pPr>
    <w:rPr>
      <w:rFonts w:ascii="Wingdings" w:hAnsi="Wingdings" w:cs="Wingdings"/>
    </w:rPr>
  </w:style>
  <w:style w:type="character" w:styleId="1081">
    <w:name w:val="WW8Num17z1"/>
    <w:next w:val="1081"/>
    <w:link w:val="1005"/>
    <w:pPr>
      <w:pBdr/>
      <w:spacing/>
      <w:ind/>
    </w:pPr>
    <w:rPr>
      <w:rFonts w:ascii="Courier New" w:hAnsi="Courier New" w:cs="Courier New"/>
    </w:rPr>
  </w:style>
  <w:style w:type="character" w:styleId="1082">
    <w:name w:val="WW8Num17z3"/>
    <w:next w:val="1082"/>
    <w:link w:val="1005"/>
    <w:pPr>
      <w:pBdr/>
      <w:spacing/>
      <w:ind/>
    </w:pPr>
    <w:rPr>
      <w:rFonts w:ascii="Symbol" w:hAnsi="Symbol" w:cs="Symbol"/>
    </w:rPr>
  </w:style>
  <w:style w:type="character" w:styleId="1083">
    <w:name w:val="WW8Num18z0"/>
    <w:next w:val="1083"/>
    <w:link w:val="1005"/>
    <w:pPr>
      <w:pBdr/>
      <w:spacing/>
      <w:ind/>
    </w:pPr>
    <w:rPr>
      <w:rFonts w:ascii="Wingdings" w:hAnsi="Wingdings" w:cs="Wingdings"/>
    </w:rPr>
  </w:style>
  <w:style w:type="character" w:styleId="1084">
    <w:name w:val="WW8Num18z1"/>
    <w:next w:val="1084"/>
    <w:link w:val="1005"/>
    <w:pPr>
      <w:pBdr/>
      <w:spacing/>
      <w:ind/>
    </w:pPr>
    <w:rPr>
      <w:rFonts w:ascii="Courier New" w:hAnsi="Courier New" w:cs="Courier New"/>
    </w:rPr>
  </w:style>
  <w:style w:type="character" w:styleId="1085">
    <w:name w:val="WW8Num18z3"/>
    <w:next w:val="1085"/>
    <w:link w:val="1005"/>
    <w:pPr>
      <w:pBdr/>
      <w:spacing/>
      <w:ind/>
    </w:pPr>
    <w:rPr>
      <w:rFonts w:ascii="Symbol" w:hAnsi="Symbol" w:cs="Symbol"/>
    </w:rPr>
  </w:style>
  <w:style w:type="character" w:styleId="1086">
    <w:name w:val="WW8Num19z0"/>
    <w:next w:val="1086"/>
    <w:link w:val="1005"/>
    <w:pPr>
      <w:pBdr/>
      <w:spacing/>
      <w:ind/>
    </w:pPr>
    <w:rPr>
      <w:rFonts w:ascii="Wingdings" w:hAnsi="Wingdings" w:cs="Wingdings"/>
    </w:rPr>
  </w:style>
  <w:style w:type="character" w:styleId="1087">
    <w:name w:val="WW8Num19z1"/>
    <w:next w:val="1087"/>
    <w:link w:val="1005"/>
    <w:pPr>
      <w:pBdr/>
      <w:spacing/>
      <w:ind/>
    </w:pPr>
    <w:rPr>
      <w:rFonts w:ascii="Courier New" w:hAnsi="Courier New" w:cs="Courier New"/>
    </w:rPr>
  </w:style>
  <w:style w:type="character" w:styleId="1088">
    <w:name w:val="WW8Num19z3"/>
    <w:next w:val="1088"/>
    <w:link w:val="1005"/>
    <w:pPr>
      <w:pBdr/>
      <w:spacing/>
      <w:ind/>
    </w:pPr>
    <w:rPr>
      <w:rFonts w:ascii="Symbol" w:hAnsi="Symbol" w:cs="Symbol"/>
    </w:rPr>
  </w:style>
  <w:style w:type="character" w:styleId="1089">
    <w:name w:val="WW8Num20z0"/>
    <w:next w:val="1089"/>
    <w:link w:val="1005"/>
    <w:pPr>
      <w:pBdr/>
      <w:spacing/>
      <w:ind/>
    </w:pPr>
  </w:style>
  <w:style w:type="character" w:styleId="1090">
    <w:name w:val="WW8Num21z0"/>
    <w:next w:val="1090"/>
    <w:link w:val="1005"/>
    <w:pPr>
      <w:pBdr/>
      <w:spacing/>
      <w:ind/>
    </w:pPr>
    <w:rPr>
      <w:rFonts w:ascii="Helvetica" w:hAnsi="Helvetica" w:eastAsia="Cambria" w:cs="Helvetica"/>
    </w:rPr>
  </w:style>
  <w:style w:type="character" w:styleId="1091">
    <w:name w:val="WW8Num21z1"/>
    <w:next w:val="1091"/>
    <w:link w:val="1005"/>
    <w:pPr>
      <w:pBdr/>
      <w:spacing/>
      <w:ind/>
    </w:pPr>
    <w:rPr>
      <w:rFonts w:ascii="Courier New" w:hAnsi="Courier New" w:cs="Courier New"/>
    </w:rPr>
  </w:style>
  <w:style w:type="character" w:styleId="1092">
    <w:name w:val="WW8Num21z2"/>
    <w:next w:val="1092"/>
    <w:link w:val="1005"/>
    <w:pPr>
      <w:pBdr/>
      <w:spacing/>
      <w:ind/>
    </w:pPr>
    <w:rPr>
      <w:rFonts w:ascii="Wingdings" w:hAnsi="Wingdings" w:cs="Wingdings"/>
    </w:rPr>
  </w:style>
  <w:style w:type="character" w:styleId="1093">
    <w:name w:val="WW8Num21z3"/>
    <w:next w:val="1093"/>
    <w:link w:val="1005"/>
    <w:pPr>
      <w:pBdr/>
      <w:spacing/>
      <w:ind/>
    </w:pPr>
    <w:rPr>
      <w:rFonts w:ascii="Symbol" w:hAnsi="Symbol" w:cs="Symbol"/>
    </w:rPr>
  </w:style>
  <w:style w:type="character" w:styleId="1094">
    <w:name w:val="WW8Num22z0"/>
    <w:next w:val="1094"/>
    <w:link w:val="1005"/>
    <w:pPr>
      <w:pBdr/>
      <w:spacing/>
      <w:ind/>
    </w:pPr>
    <w:rPr>
      <w:rFonts w:ascii="Wingdings" w:hAnsi="Wingdings" w:cs="Wingdings"/>
    </w:rPr>
  </w:style>
  <w:style w:type="character" w:styleId="1095">
    <w:name w:val="WW8Num22z1"/>
    <w:next w:val="1095"/>
    <w:link w:val="1005"/>
    <w:pPr>
      <w:pBdr/>
      <w:spacing/>
      <w:ind/>
    </w:pPr>
    <w:rPr>
      <w:rFonts w:ascii="Courier New" w:hAnsi="Courier New" w:cs="Courier New"/>
    </w:rPr>
  </w:style>
  <w:style w:type="character" w:styleId="1096">
    <w:name w:val="WW8Num22z3"/>
    <w:next w:val="1096"/>
    <w:link w:val="1005"/>
    <w:pPr>
      <w:pBdr/>
      <w:spacing/>
      <w:ind/>
    </w:pPr>
    <w:rPr>
      <w:rFonts w:ascii="Symbol" w:hAnsi="Symbol" w:cs="Symbol"/>
    </w:rPr>
  </w:style>
  <w:style w:type="character" w:styleId="1097">
    <w:name w:val="WW8Num23z0"/>
    <w:next w:val="1097"/>
    <w:link w:val="1005"/>
    <w:pPr>
      <w:pBdr/>
      <w:spacing/>
      <w:ind/>
    </w:pPr>
    <w:rPr>
      <w:rFonts w:ascii="Trebuchet MS" w:hAnsi="Trebuchet MS" w:eastAsia="Cambria" w:cs="Arial"/>
    </w:rPr>
  </w:style>
  <w:style w:type="character" w:styleId="1098">
    <w:name w:val="WW8Num23z1"/>
    <w:next w:val="1098"/>
    <w:link w:val="1005"/>
    <w:pPr>
      <w:pBdr/>
      <w:spacing/>
      <w:ind/>
    </w:pPr>
    <w:rPr>
      <w:rFonts w:ascii="Courier New" w:hAnsi="Courier New" w:cs="Courier New"/>
    </w:rPr>
  </w:style>
  <w:style w:type="character" w:styleId="1099">
    <w:name w:val="WW8Num23z2"/>
    <w:next w:val="1099"/>
    <w:link w:val="1005"/>
    <w:pPr>
      <w:pBdr/>
      <w:spacing/>
      <w:ind/>
    </w:pPr>
    <w:rPr>
      <w:rFonts w:ascii="Wingdings" w:hAnsi="Wingdings" w:cs="Wingdings"/>
    </w:rPr>
  </w:style>
  <w:style w:type="character" w:styleId="1100">
    <w:name w:val="WW8Num23z3"/>
    <w:next w:val="1100"/>
    <w:link w:val="1005"/>
    <w:pPr>
      <w:pBdr/>
      <w:spacing/>
      <w:ind/>
    </w:pPr>
    <w:rPr>
      <w:rFonts w:ascii="Symbol" w:hAnsi="Symbol" w:cs="Symbol"/>
    </w:rPr>
  </w:style>
  <w:style w:type="character" w:styleId="1101">
    <w:name w:val="WW8Num24z0"/>
    <w:next w:val="1101"/>
    <w:link w:val="1005"/>
    <w:pPr>
      <w:pBdr/>
      <w:spacing/>
      <w:ind/>
    </w:pPr>
    <w:rPr>
      <w:rFonts w:ascii="Wingdings" w:hAnsi="Wingdings" w:cs="Wingdings"/>
    </w:rPr>
  </w:style>
  <w:style w:type="character" w:styleId="1102">
    <w:name w:val="WW8Num24z1"/>
    <w:next w:val="1102"/>
    <w:link w:val="1005"/>
    <w:pPr>
      <w:pBdr/>
      <w:spacing/>
      <w:ind/>
    </w:pPr>
    <w:rPr>
      <w:rFonts w:ascii="Courier New" w:hAnsi="Courier New" w:cs="Courier New"/>
    </w:rPr>
  </w:style>
  <w:style w:type="character" w:styleId="1103">
    <w:name w:val="WW8Num24z3"/>
    <w:next w:val="1103"/>
    <w:link w:val="1005"/>
    <w:pPr>
      <w:pBdr/>
      <w:spacing/>
      <w:ind/>
    </w:pPr>
    <w:rPr>
      <w:rFonts w:ascii="Symbol" w:hAnsi="Symbol" w:cs="Symbol"/>
    </w:rPr>
  </w:style>
  <w:style w:type="character" w:styleId="1104">
    <w:name w:val="WW8Num25z0"/>
    <w:next w:val="1104"/>
    <w:link w:val="1005"/>
    <w:pPr>
      <w:pBdr/>
      <w:spacing/>
      <w:ind/>
    </w:pPr>
    <w:rPr>
      <w:rFonts w:ascii="Symbol" w:hAnsi="Symbol" w:cs="Symbol"/>
    </w:rPr>
  </w:style>
  <w:style w:type="character" w:styleId="1105">
    <w:name w:val="WW8Num25z1"/>
    <w:next w:val="1105"/>
    <w:link w:val="1005"/>
    <w:pPr>
      <w:pBdr/>
      <w:spacing/>
      <w:ind/>
    </w:pPr>
    <w:rPr>
      <w:rFonts w:ascii="Courier New" w:hAnsi="Courier New" w:cs="Courier New"/>
    </w:rPr>
  </w:style>
  <w:style w:type="character" w:styleId="1106">
    <w:name w:val="WW8Num25z2"/>
    <w:next w:val="1106"/>
    <w:link w:val="1005"/>
    <w:pPr>
      <w:pBdr/>
      <w:spacing/>
      <w:ind/>
    </w:pPr>
    <w:rPr>
      <w:rFonts w:ascii="Wingdings" w:hAnsi="Wingdings" w:cs="Wingdings"/>
    </w:rPr>
  </w:style>
  <w:style w:type="character" w:styleId="1107">
    <w:name w:val="WW8Num26z0"/>
    <w:next w:val="1107"/>
    <w:link w:val="1005"/>
    <w:pPr>
      <w:pBdr/>
      <w:spacing/>
      <w:ind/>
    </w:pPr>
    <w:rPr>
      <w:rFonts w:ascii="Wingdings" w:hAnsi="Wingdings" w:cs="Wingdings"/>
    </w:rPr>
  </w:style>
  <w:style w:type="character" w:styleId="1108">
    <w:name w:val="WW8Num26z1"/>
    <w:next w:val="1108"/>
    <w:link w:val="1005"/>
    <w:pPr>
      <w:pBdr/>
      <w:spacing/>
      <w:ind/>
    </w:pPr>
    <w:rPr>
      <w:rFonts w:ascii="Courier New" w:hAnsi="Courier New" w:cs="Courier New"/>
    </w:rPr>
  </w:style>
  <w:style w:type="character" w:styleId="1109">
    <w:name w:val="WW8Num26z3"/>
    <w:next w:val="1109"/>
    <w:link w:val="1005"/>
    <w:pPr>
      <w:pBdr/>
      <w:spacing/>
      <w:ind/>
    </w:pPr>
    <w:rPr>
      <w:rFonts w:ascii="Symbol" w:hAnsi="Symbol" w:cs="Symbol"/>
    </w:rPr>
  </w:style>
  <w:style w:type="character" w:styleId="1110">
    <w:name w:val="WW8Num27z0"/>
    <w:next w:val="1110"/>
    <w:link w:val="1005"/>
    <w:pPr>
      <w:pBdr/>
      <w:spacing/>
      <w:ind/>
    </w:pPr>
    <w:rPr>
      <w:rFonts w:ascii="Wingdings" w:hAnsi="Wingdings" w:cs="Wingdings"/>
    </w:rPr>
  </w:style>
  <w:style w:type="character" w:styleId="1111">
    <w:name w:val="WW8Num27z1"/>
    <w:next w:val="1111"/>
    <w:link w:val="1005"/>
    <w:pPr>
      <w:pBdr/>
      <w:spacing/>
      <w:ind/>
    </w:pPr>
    <w:rPr>
      <w:rFonts w:ascii="Courier New" w:hAnsi="Courier New" w:cs="Courier New"/>
    </w:rPr>
  </w:style>
  <w:style w:type="character" w:styleId="1112">
    <w:name w:val="WW8Num27z3"/>
    <w:next w:val="1112"/>
    <w:link w:val="1005"/>
    <w:pPr>
      <w:pBdr/>
      <w:spacing/>
      <w:ind/>
    </w:pPr>
    <w:rPr>
      <w:rFonts w:ascii="Symbol" w:hAnsi="Symbol" w:cs="Symbol"/>
    </w:rPr>
  </w:style>
  <w:style w:type="character" w:styleId="1113">
    <w:name w:val="WW8Num28z0"/>
    <w:next w:val="1113"/>
    <w:link w:val="1005"/>
    <w:pPr>
      <w:pBdr/>
      <w:spacing/>
      <w:ind/>
    </w:pPr>
  </w:style>
  <w:style w:type="character" w:styleId="1114">
    <w:name w:val="WW8Num28z1"/>
    <w:next w:val="1114"/>
    <w:link w:val="1005"/>
    <w:pPr>
      <w:pBdr/>
      <w:spacing/>
      <w:ind/>
    </w:pPr>
    <w:rPr>
      <w:rFonts w:ascii="Wingdings" w:hAnsi="Wingdings" w:cs="Wingdings"/>
    </w:rPr>
  </w:style>
  <w:style w:type="character" w:styleId="1115">
    <w:name w:val="WW8Num28z2"/>
    <w:next w:val="1115"/>
    <w:link w:val="1005"/>
    <w:pPr>
      <w:pBdr/>
      <w:spacing/>
      <w:ind/>
    </w:pPr>
  </w:style>
  <w:style w:type="character" w:styleId="1116">
    <w:name w:val="WW8Num28z3"/>
    <w:next w:val="1116"/>
    <w:link w:val="1005"/>
    <w:pPr>
      <w:pBdr/>
      <w:spacing/>
      <w:ind/>
    </w:pPr>
  </w:style>
  <w:style w:type="character" w:styleId="1117">
    <w:name w:val="WW8Num28z4"/>
    <w:next w:val="1117"/>
    <w:link w:val="1005"/>
    <w:pPr>
      <w:pBdr/>
      <w:spacing/>
      <w:ind/>
    </w:pPr>
  </w:style>
  <w:style w:type="character" w:styleId="1118">
    <w:name w:val="WW8Num28z5"/>
    <w:next w:val="1118"/>
    <w:link w:val="1005"/>
    <w:pPr>
      <w:pBdr/>
      <w:spacing/>
      <w:ind/>
    </w:pPr>
  </w:style>
  <w:style w:type="character" w:styleId="1119">
    <w:name w:val="WW8Num28z6"/>
    <w:next w:val="1119"/>
    <w:link w:val="1005"/>
    <w:pPr>
      <w:pBdr/>
      <w:spacing/>
      <w:ind/>
    </w:pPr>
  </w:style>
  <w:style w:type="character" w:styleId="1120">
    <w:name w:val="WW8Num28z7"/>
    <w:next w:val="1120"/>
    <w:link w:val="1005"/>
    <w:pPr>
      <w:pBdr/>
      <w:spacing/>
      <w:ind/>
    </w:pPr>
  </w:style>
  <w:style w:type="character" w:styleId="1121">
    <w:name w:val="WW8Num28z8"/>
    <w:next w:val="1121"/>
    <w:link w:val="1005"/>
    <w:pPr>
      <w:pBdr/>
      <w:spacing/>
      <w:ind/>
    </w:pPr>
  </w:style>
  <w:style w:type="character" w:styleId="1122">
    <w:name w:val="WW8Num29z0"/>
    <w:next w:val="1122"/>
    <w:link w:val="1005"/>
    <w:pPr>
      <w:pBdr/>
      <w:spacing/>
      <w:ind/>
    </w:pPr>
    <w:rPr>
      <w:rFonts w:ascii="Wingdings" w:hAnsi="Wingdings" w:cs="Wingdings"/>
    </w:rPr>
  </w:style>
  <w:style w:type="character" w:styleId="1123">
    <w:name w:val="WW8Num29z1"/>
    <w:next w:val="1123"/>
    <w:link w:val="1005"/>
    <w:pPr>
      <w:pBdr/>
      <w:spacing/>
      <w:ind/>
    </w:pPr>
    <w:rPr>
      <w:rFonts w:ascii="Courier New" w:hAnsi="Courier New" w:cs="Courier New"/>
    </w:rPr>
  </w:style>
  <w:style w:type="character" w:styleId="1124">
    <w:name w:val="WW8Num29z3"/>
    <w:next w:val="1124"/>
    <w:link w:val="1005"/>
    <w:pPr>
      <w:pBdr/>
      <w:spacing/>
      <w:ind/>
    </w:pPr>
    <w:rPr>
      <w:rFonts w:ascii="Symbol" w:hAnsi="Symbol" w:cs="Symbol"/>
    </w:rPr>
  </w:style>
  <w:style w:type="character" w:styleId="1125">
    <w:name w:val="WW8Num30z0"/>
    <w:next w:val="1125"/>
    <w:link w:val="1005"/>
    <w:pPr>
      <w:pBdr/>
      <w:spacing/>
      <w:ind/>
    </w:pPr>
    <w:rPr>
      <w:rFonts w:ascii="Courier New" w:hAnsi="Courier New" w:cs="Courier New"/>
      <w:sz w:val="26"/>
    </w:rPr>
  </w:style>
  <w:style w:type="character" w:styleId="1126">
    <w:name w:val="WW8Num30z1"/>
    <w:next w:val="1126"/>
    <w:link w:val="1005"/>
    <w:pPr>
      <w:pBdr/>
      <w:spacing/>
      <w:ind/>
    </w:pPr>
    <w:rPr>
      <w:rFonts w:ascii="Courier New" w:hAnsi="Courier New" w:cs="Courier New"/>
    </w:rPr>
  </w:style>
  <w:style w:type="character" w:styleId="1127">
    <w:name w:val="WW8Num30z2"/>
    <w:next w:val="1127"/>
    <w:link w:val="1005"/>
    <w:pPr>
      <w:pBdr/>
      <w:spacing/>
      <w:ind/>
    </w:pPr>
    <w:rPr>
      <w:rFonts w:ascii="Wingdings" w:hAnsi="Wingdings" w:cs="Wingdings"/>
    </w:rPr>
  </w:style>
  <w:style w:type="character" w:styleId="1128">
    <w:name w:val="WW8Num30z3"/>
    <w:next w:val="1128"/>
    <w:link w:val="1005"/>
    <w:pPr>
      <w:pBdr/>
      <w:spacing/>
      <w:ind/>
    </w:pPr>
    <w:rPr>
      <w:rFonts w:ascii="Symbol" w:hAnsi="Symbol" w:cs="Symbol"/>
    </w:rPr>
  </w:style>
  <w:style w:type="character" w:styleId="1129">
    <w:name w:val="WW8Num31z0"/>
    <w:next w:val="1129"/>
    <w:link w:val="1005"/>
    <w:pPr>
      <w:pBdr/>
      <w:spacing/>
      <w:ind/>
    </w:pPr>
    <w:rPr>
      <w:rFonts w:ascii="Wingdings" w:hAnsi="Wingdings" w:cs="Wingdings"/>
    </w:rPr>
  </w:style>
  <w:style w:type="character" w:styleId="1130">
    <w:name w:val="WW8Num31z1"/>
    <w:next w:val="1130"/>
    <w:link w:val="1005"/>
    <w:pPr>
      <w:pBdr/>
      <w:spacing/>
      <w:ind/>
    </w:pPr>
    <w:rPr>
      <w:rFonts w:ascii="Courier New" w:hAnsi="Courier New" w:cs="Courier New"/>
    </w:rPr>
  </w:style>
  <w:style w:type="character" w:styleId="1131">
    <w:name w:val="WW8Num31z3"/>
    <w:next w:val="1131"/>
    <w:link w:val="1005"/>
    <w:pPr>
      <w:pBdr/>
      <w:spacing/>
      <w:ind/>
    </w:pPr>
    <w:rPr>
      <w:rFonts w:ascii="Symbol" w:hAnsi="Symbol" w:cs="Symbol"/>
    </w:rPr>
  </w:style>
  <w:style w:type="character" w:styleId="1132">
    <w:name w:val="WW8Num32z0"/>
    <w:next w:val="1132"/>
    <w:link w:val="1005"/>
    <w:pPr>
      <w:pBdr/>
      <w:spacing/>
      <w:ind/>
    </w:pPr>
    <w:rPr>
      <w:rFonts w:ascii="Wingdings" w:hAnsi="Wingdings" w:cs="Wingdings"/>
    </w:rPr>
  </w:style>
  <w:style w:type="character" w:styleId="1133">
    <w:name w:val="WW8Num32z1"/>
    <w:next w:val="1133"/>
    <w:link w:val="1005"/>
    <w:pPr>
      <w:pBdr/>
      <w:spacing/>
      <w:ind/>
    </w:pPr>
    <w:rPr>
      <w:rFonts w:ascii="Courier New" w:hAnsi="Courier New" w:cs="Courier New"/>
    </w:rPr>
  </w:style>
  <w:style w:type="character" w:styleId="1134">
    <w:name w:val="WW8Num32z3"/>
    <w:next w:val="1134"/>
    <w:link w:val="1005"/>
    <w:pPr>
      <w:pBdr/>
      <w:spacing/>
      <w:ind/>
    </w:pPr>
    <w:rPr>
      <w:rFonts w:ascii="Symbol" w:hAnsi="Symbol" w:cs="Symbol"/>
    </w:rPr>
  </w:style>
  <w:style w:type="character" w:styleId="1135">
    <w:name w:val="WW8NumSt22z0"/>
    <w:next w:val="1135"/>
    <w:link w:val="1005"/>
    <w:pPr>
      <w:pBdr/>
      <w:spacing/>
      <w:ind/>
    </w:pPr>
    <w:rPr>
      <w:rFonts w:ascii="Symbol" w:hAnsi="Symbol" w:cs="Symbol"/>
    </w:rPr>
  </w:style>
  <w:style w:type="character" w:styleId="1136" w:default="1">
    <w:name w:val="Default Paragraph Font"/>
    <w:next w:val="1136"/>
    <w:link w:val="1005"/>
    <w:pPr>
      <w:pBdr/>
      <w:spacing/>
      <w:ind/>
    </w:pPr>
  </w:style>
  <w:style w:type="character" w:styleId="1137">
    <w:name w:val="Heading 1 Char"/>
    <w:next w:val="1137"/>
    <w:link w:val="1005"/>
    <w:pPr>
      <w:pBdr/>
      <w:spacing/>
      <w:ind/>
    </w:pPr>
    <w:rPr>
      <w:rFonts w:ascii="Trebuchet MS" w:hAnsi="Trebuchet MS" w:eastAsia="Times New Roman" w:cs="Trebuchet MS"/>
      <w:b/>
      <w:color w:val="000000"/>
      <w:sz w:val="36"/>
      <w:szCs w:val="24"/>
      <w:shd w:val="clear" w:color="auto" w:fill="ffffff"/>
    </w:rPr>
  </w:style>
  <w:style w:type="character" w:styleId="1138">
    <w:name w:val="Heading 2 Char"/>
    <w:next w:val="1138"/>
    <w:link w:val="1005"/>
    <w:pPr>
      <w:pBdr/>
      <w:spacing/>
      <w:ind/>
    </w:pPr>
    <w:rPr>
      <w:rFonts w:ascii="Trebuchet MS" w:hAnsi="Trebuchet MS" w:eastAsia="Times New Roman" w:cs="Trebuchet MS"/>
      <w:b/>
      <w:sz w:val="22"/>
      <w:szCs w:val="24"/>
      <w:shd w:val="clear" w:color="auto" w:fill="ffffff"/>
    </w:rPr>
  </w:style>
  <w:style w:type="character" w:styleId="1139">
    <w:name w:val="Heading 3 Char"/>
    <w:next w:val="1139"/>
    <w:link w:val="1005"/>
    <w:pPr>
      <w:pBdr/>
      <w:spacing/>
      <w:ind/>
    </w:pPr>
    <w:rPr>
      <w:rFonts w:ascii="Arial" w:hAnsi="Arial" w:eastAsia="Times New Roman" w:cs="Arial"/>
      <w:b/>
      <w:bCs/>
      <w:sz w:val="26"/>
      <w:szCs w:val="26"/>
    </w:rPr>
  </w:style>
  <w:style w:type="character" w:styleId="1140">
    <w:name w:val="Heading 5 Char"/>
    <w:next w:val="1140"/>
    <w:link w:val="1005"/>
    <w:pPr>
      <w:pBdr/>
      <w:spacing/>
      <w:ind/>
    </w:pPr>
    <w:rPr>
      <w:rFonts w:ascii="Trebuchet MS" w:hAnsi="Trebuchet MS" w:eastAsia="Times New Roman" w:cs="Trebuchet MS"/>
      <w:b/>
      <w:color w:val="000000"/>
      <w:spacing w:val="-2"/>
      <w:sz w:val="22"/>
      <w:szCs w:val="24"/>
      <w:shd w:val="clear" w:color="auto" w:fill="ffffff"/>
    </w:rPr>
  </w:style>
  <w:style w:type="character" w:styleId="1141">
    <w:name w:val="Header Char"/>
    <w:next w:val="1141"/>
    <w:link w:val="1005"/>
    <w:pPr>
      <w:pBdr/>
      <w:spacing/>
      <w:ind/>
    </w:pPr>
    <w:rPr>
      <w:rFonts w:ascii="American Typewriter" w:hAnsi="American Typewriter" w:cs="American Typewriter"/>
    </w:rPr>
  </w:style>
  <w:style w:type="character" w:styleId="1142">
    <w:name w:val="Footer Char"/>
    <w:next w:val="1142"/>
    <w:link w:val="1005"/>
    <w:pPr>
      <w:pBdr/>
      <w:spacing/>
      <w:ind/>
    </w:pPr>
    <w:rPr>
      <w:rFonts w:ascii="American Typewriter" w:hAnsi="American Typewriter" w:cs="American Typewriter"/>
    </w:rPr>
  </w:style>
  <w:style w:type="character" w:styleId="1143">
    <w:name w:val="Hyperlink"/>
    <w:next w:val="1143"/>
    <w:link w:val="1005"/>
    <w:pPr>
      <w:pBdr/>
      <w:spacing/>
      <w:ind/>
    </w:pPr>
    <w:rPr>
      <w:color w:val="0000ff"/>
      <w:u w:val="single"/>
    </w:rPr>
  </w:style>
  <w:style w:type="character" w:styleId="1144">
    <w:name w:val="Strong Emphasis"/>
    <w:next w:val="1144"/>
    <w:link w:val="1005"/>
    <w:pPr>
      <w:pBdr/>
      <w:spacing/>
      <w:ind/>
    </w:pPr>
    <w:rPr>
      <w:b/>
      <w:bCs/>
    </w:rPr>
  </w:style>
  <w:style w:type="character" w:styleId="1145">
    <w:name w:val="Emphasis"/>
    <w:next w:val="1145"/>
    <w:link w:val="1005"/>
    <w:pPr>
      <w:pBdr/>
      <w:spacing/>
      <w:ind/>
    </w:pPr>
    <w:rPr>
      <w:i/>
      <w:iCs/>
    </w:rPr>
  </w:style>
  <w:style w:type="character" w:styleId="1146">
    <w:name w:val="Body Text Char"/>
    <w:next w:val="1146"/>
    <w:link w:val="1005"/>
    <w:pPr>
      <w:pBdr/>
      <w:spacing/>
      <w:ind/>
    </w:pPr>
    <w:rPr>
      <w:rFonts w:ascii="Trebuchet MS" w:hAnsi="Trebuchet MS" w:eastAsia="Times New Roman" w:cs="Trebuchet MS"/>
      <w:sz w:val="24"/>
      <w:szCs w:val="24"/>
    </w:rPr>
  </w:style>
  <w:style w:type="character" w:styleId="1147">
    <w:name w:val="Body Text 2 Char"/>
    <w:next w:val="1147"/>
    <w:link w:val="1005"/>
    <w:pPr>
      <w:pBdr/>
      <w:spacing/>
      <w:ind/>
    </w:pPr>
    <w:rPr>
      <w:rFonts w:ascii="Times New Roman" w:hAnsi="Times New Roman" w:eastAsia="Times New Roman" w:cs="Times New Roman"/>
    </w:rPr>
  </w:style>
  <w:style w:type="character" w:styleId="1148">
    <w:name w:val="generictemplatetitlenoleftmenunew"/>
    <w:basedOn w:val="1136"/>
    <w:next w:val="1148"/>
    <w:link w:val="1005"/>
    <w:pPr>
      <w:pBdr/>
      <w:spacing/>
      <w:ind/>
    </w:pPr>
  </w:style>
  <w:style w:type="character" w:styleId="1149">
    <w:name w:val="ListLabel 11"/>
    <w:next w:val="1149"/>
    <w:link w:val="1005"/>
    <w:pPr>
      <w:pBdr/>
      <w:spacing/>
      <w:ind/>
    </w:pPr>
    <w:rPr>
      <w:rFonts w:cs="Courier New"/>
    </w:rPr>
  </w:style>
  <w:style w:type="character" w:styleId="1150">
    <w:name w:val="ListLabel 12"/>
    <w:next w:val="1150"/>
    <w:link w:val="1005"/>
    <w:pPr>
      <w:pBdr/>
      <w:spacing/>
      <w:ind/>
    </w:pPr>
    <w:rPr>
      <w:rFonts w:cs="Courier New"/>
    </w:rPr>
  </w:style>
  <w:style w:type="character" w:styleId="1151">
    <w:name w:val="ListLabel 13"/>
    <w:next w:val="1151"/>
    <w:link w:val="1005"/>
    <w:pPr>
      <w:pBdr/>
      <w:spacing/>
      <w:ind/>
    </w:pPr>
    <w:rPr>
      <w:rFonts w:cs="Courier New"/>
    </w:rPr>
  </w:style>
  <w:style w:type="character" w:styleId="1152">
    <w:name w:val="ListLabel 14"/>
    <w:next w:val="1152"/>
    <w:link w:val="1005"/>
    <w:pPr>
      <w:pBdr/>
      <w:spacing/>
      <w:ind/>
    </w:pPr>
    <w:rPr>
      <w:rFonts w:cs="Courier New"/>
    </w:rPr>
  </w:style>
  <w:style w:type="character" w:styleId="1153">
    <w:name w:val="ListLabel 15"/>
    <w:next w:val="1153"/>
    <w:link w:val="1005"/>
    <w:pPr>
      <w:pBdr/>
      <w:spacing/>
      <w:ind/>
    </w:pPr>
    <w:rPr>
      <w:rFonts w:cs="Courier New"/>
    </w:rPr>
  </w:style>
  <w:style w:type="character" w:styleId="1154">
    <w:name w:val="ListLabel 16"/>
    <w:next w:val="1154"/>
    <w:link w:val="1005"/>
    <w:pPr>
      <w:pBdr/>
      <w:spacing/>
      <w:ind/>
    </w:pPr>
    <w:rPr>
      <w:rFonts w:cs="Courier New"/>
    </w:rPr>
  </w:style>
  <w:style w:type="character" w:styleId="1155">
    <w:name w:val="ListLabel 50"/>
    <w:next w:val="1155"/>
    <w:link w:val="1005"/>
    <w:pPr>
      <w:pBdr/>
      <w:spacing/>
      <w:ind/>
    </w:pPr>
    <w:rPr>
      <w:rFonts w:cs="Courier New"/>
    </w:rPr>
  </w:style>
  <w:style w:type="character" w:styleId="1156">
    <w:name w:val="ListLabel 51"/>
    <w:next w:val="1156"/>
    <w:link w:val="1005"/>
    <w:pPr>
      <w:pBdr/>
      <w:spacing/>
      <w:ind/>
    </w:pPr>
    <w:rPr>
      <w:rFonts w:cs="Courier New"/>
    </w:rPr>
  </w:style>
  <w:style w:type="character" w:styleId="1157">
    <w:name w:val="ListLabel 52"/>
    <w:next w:val="1157"/>
    <w:link w:val="1005"/>
    <w:pPr>
      <w:pBdr/>
      <w:spacing/>
      <w:ind/>
    </w:pPr>
    <w:rPr>
      <w:rFonts w:cs="Courier New"/>
    </w:rPr>
  </w:style>
  <w:style w:type="character" w:styleId="1158">
    <w:name w:val="ListLabel 56"/>
    <w:next w:val="1158"/>
    <w:link w:val="1005"/>
    <w:pPr>
      <w:pBdr/>
      <w:spacing/>
      <w:ind/>
    </w:pPr>
    <w:rPr>
      <w:rFonts w:cs="Courier New"/>
    </w:rPr>
  </w:style>
  <w:style w:type="character" w:styleId="1159">
    <w:name w:val="ListLabel 57"/>
    <w:next w:val="1159"/>
    <w:link w:val="1005"/>
    <w:pPr>
      <w:pBdr/>
      <w:spacing/>
      <w:ind/>
    </w:pPr>
    <w:rPr>
      <w:rFonts w:cs="Courier New"/>
    </w:rPr>
  </w:style>
  <w:style w:type="character" w:styleId="1160">
    <w:name w:val="ListLabel 58"/>
    <w:next w:val="1160"/>
    <w:link w:val="1005"/>
    <w:pPr>
      <w:pBdr/>
      <w:spacing/>
      <w:ind/>
    </w:pPr>
    <w:rPr>
      <w:rFonts w:cs="Courier New"/>
    </w:rPr>
  </w:style>
  <w:style w:type="character" w:styleId="1161">
    <w:name w:val="ListLabel 53"/>
    <w:next w:val="1161"/>
    <w:link w:val="1005"/>
    <w:pPr>
      <w:pBdr/>
      <w:spacing/>
      <w:ind/>
    </w:pPr>
    <w:rPr>
      <w:rFonts w:cs="Courier New"/>
    </w:rPr>
  </w:style>
  <w:style w:type="character" w:styleId="1162">
    <w:name w:val="ListLabel 54"/>
    <w:next w:val="1162"/>
    <w:link w:val="1005"/>
    <w:pPr>
      <w:pBdr/>
      <w:spacing/>
      <w:ind/>
    </w:pPr>
    <w:rPr>
      <w:rFonts w:cs="Courier New"/>
    </w:rPr>
  </w:style>
  <w:style w:type="character" w:styleId="1163">
    <w:name w:val="ListLabel 55"/>
    <w:next w:val="1163"/>
    <w:link w:val="1005"/>
    <w:pPr>
      <w:pBdr/>
      <w:spacing/>
      <w:ind/>
    </w:pPr>
    <w:rPr>
      <w:rFonts w:cs="Courier New"/>
    </w:rPr>
  </w:style>
  <w:style w:type="character" w:styleId="1164">
    <w:name w:val="ListLabel 59"/>
    <w:next w:val="1164"/>
    <w:link w:val="1005"/>
    <w:pPr>
      <w:pBdr/>
      <w:spacing/>
      <w:ind/>
    </w:pPr>
    <w:rPr>
      <w:rFonts w:cs="Courier New"/>
    </w:rPr>
  </w:style>
  <w:style w:type="character" w:styleId="1165">
    <w:name w:val="ListLabel 60"/>
    <w:next w:val="1165"/>
    <w:link w:val="1005"/>
    <w:pPr>
      <w:pBdr/>
      <w:spacing/>
      <w:ind/>
    </w:pPr>
    <w:rPr>
      <w:rFonts w:cs="Courier New"/>
    </w:rPr>
  </w:style>
  <w:style w:type="character" w:styleId="1166">
    <w:name w:val="ListLabel 61"/>
    <w:next w:val="1166"/>
    <w:link w:val="1005"/>
    <w:pPr>
      <w:pBdr/>
      <w:spacing/>
      <w:ind/>
    </w:pPr>
    <w:rPr>
      <w:rFonts w:cs="Courier New"/>
    </w:rPr>
  </w:style>
  <w:style w:type="character" w:styleId="1167">
    <w:name w:val="ListLabel 1"/>
    <w:next w:val="1167"/>
    <w:link w:val="1005"/>
    <w:pPr>
      <w:pBdr/>
      <w:spacing/>
      <w:ind/>
    </w:pPr>
    <w:rPr>
      <w:rFonts w:ascii="Calibri Light" w:hAnsi="Calibri Light" w:cs="Calibri Light"/>
      <w:b/>
      <w:color w:val="auto"/>
      <w:sz w:val="22"/>
    </w:rPr>
  </w:style>
  <w:style w:type="character" w:styleId="1168">
    <w:name w:val="ListLabel 2"/>
    <w:next w:val="1168"/>
    <w:link w:val="1005"/>
    <w:pPr>
      <w:pBdr/>
      <w:spacing/>
      <w:ind/>
    </w:pPr>
    <w:rPr>
      <w:rFonts w:cs="Courier New"/>
    </w:rPr>
  </w:style>
  <w:style w:type="character" w:styleId="1169">
    <w:name w:val="ListLabel 3"/>
    <w:next w:val="1169"/>
    <w:link w:val="1005"/>
    <w:pPr>
      <w:pBdr/>
      <w:spacing/>
      <w:ind/>
    </w:pPr>
    <w:rPr>
      <w:rFonts w:cs="Courier New"/>
    </w:rPr>
  </w:style>
  <w:style w:type="character" w:styleId="1170">
    <w:name w:val="ListLabel 4"/>
    <w:next w:val="1170"/>
    <w:link w:val="1005"/>
    <w:pPr>
      <w:pBdr/>
      <w:spacing/>
      <w:ind/>
    </w:pPr>
    <w:rPr>
      <w:rFonts w:cs="Courier New"/>
    </w:rPr>
  </w:style>
  <w:style w:type="character" w:styleId="1171">
    <w:name w:val="ListLabel 62"/>
    <w:next w:val="1171"/>
    <w:link w:val="1005"/>
    <w:pPr>
      <w:pBdr/>
      <w:spacing/>
      <w:ind/>
    </w:pPr>
    <w:rPr>
      <w:rFonts w:cs="Courier New"/>
    </w:rPr>
  </w:style>
  <w:style w:type="character" w:styleId="1172">
    <w:name w:val="ListLabel 63"/>
    <w:next w:val="1172"/>
    <w:link w:val="1005"/>
    <w:pPr>
      <w:pBdr/>
      <w:spacing/>
      <w:ind/>
    </w:pPr>
    <w:rPr>
      <w:rFonts w:cs="Courier New"/>
    </w:rPr>
  </w:style>
  <w:style w:type="character" w:styleId="1173">
    <w:name w:val="ListLabel 64"/>
    <w:next w:val="1173"/>
    <w:link w:val="1005"/>
    <w:pPr>
      <w:pBdr/>
      <w:spacing/>
      <w:ind/>
    </w:pPr>
    <w:rPr>
      <w:rFonts w:cs="Courier New"/>
    </w:rPr>
  </w:style>
  <w:style w:type="character" w:styleId="1174">
    <w:name w:val="ListLabel 65"/>
    <w:next w:val="1174"/>
    <w:link w:val="1005"/>
    <w:pPr>
      <w:pBdr/>
      <w:spacing/>
      <w:ind/>
    </w:pPr>
    <w:rPr>
      <w:rFonts w:cs="Courier New"/>
    </w:rPr>
  </w:style>
  <w:style w:type="character" w:styleId="1175">
    <w:name w:val="ListLabel 66"/>
    <w:next w:val="1175"/>
    <w:link w:val="1005"/>
    <w:pPr>
      <w:pBdr/>
      <w:spacing/>
      <w:ind/>
    </w:pPr>
    <w:rPr>
      <w:rFonts w:cs="Courier New"/>
    </w:rPr>
  </w:style>
  <w:style w:type="character" w:styleId="1176">
    <w:name w:val="ListLabel 67"/>
    <w:next w:val="1176"/>
    <w:link w:val="1005"/>
    <w:pPr>
      <w:pBdr/>
      <w:spacing/>
      <w:ind/>
    </w:pPr>
    <w:rPr>
      <w:rFonts w:cs="Courier New"/>
    </w:rPr>
  </w:style>
  <w:style w:type="character" w:styleId="1177">
    <w:name w:val="ListLabel 5"/>
    <w:next w:val="1177"/>
    <w:link w:val="1005"/>
    <w:pPr>
      <w:pBdr/>
      <w:spacing/>
      <w:ind/>
    </w:pPr>
    <w:rPr>
      <w:rFonts w:cs="Courier New"/>
    </w:rPr>
  </w:style>
  <w:style w:type="character" w:styleId="1178">
    <w:name w:val="ListLabel 6"/>
    <w:next w:val="1178"/>
    <w:link w:val="1005"/>
    <w:pPr>
      <w:pBdr/>
      <w:spacing/>
      <w:ind/>
    </w:pPr>
    <w:rPr>
      <w:rFonts w:cs="Courier New"/>
    </w:rPr>
  </w:style>
  <w:style w:type="character" w:styleId="1179">
    <w:name w:val="ListLabel 7"/>
    <w:next w:val="1179"/>
    <w:link w:val="1005"/>
    <w:pPr>
      <w:pBdr/>
      <w:spacing/>
      <w:ind/>
    </w:pPr>
    <w:rPr>
      <w:rFonts w:cs="Courier New"/>
    </w:rPr>
  </w:style>
  <w:style w:type="character" w:styleId="1180">
    <w:name w:val="ListLabel 8"/>
    <w:next w:val="1180"/>
    <w:link w:val="1005"/>
    <w:pPr>
      <w:pBdr/>
      <w:spacing/>
      <w:ind/>
    </w:pPr>
    <w:rPr>
      <w:sz w:val="22"/>
      <w:szCs w:val="28"/>
    </w:rPr>
  </w:style>
  <w:style w:type="character" w:styleId="1181">
    <w:name w:val="ListLabel 9"/>
    <w:next w:val="1181"/>
    <w:link w:val="1005"/>
    <w:pPr>
      <w:pBdr/>
      <w:spacing/>
      <w:ind/>
    </w:pPr>
    <w:rPr>
      <w:rFonts w:cs="Courier New"/>
    </w:rPr>
  </w:style>
  <w:style w:type="character" w:styleId="1182">
    <w:name w:val="ListLabel 10"/>
    <w:next w:val="1182"/>
    <w:link w:val="1005"/>
    <w:pPr>
      <w:pBdr/>
      <w:spacing/>
      <w:ind/>
    </w:pPr>
    <w:rPr>
      <w:rFonts w:cs="Courier New"/>
    </w:rPr>
  </w:style>
  <w:style w:type="paragraph" w:styleId="1183">
    <w:name w:val="Heading"/>
    <w:basedOn w:val="1005"/>
    <w:next w:val="1184"/>
    <w:link w:val="1005"/>
    <w:pPr>
      <w:keepNext w:val="true"/>
      <w:pBdr/>
      <w:spacing w:after="120" w:before="240"/>
      <w:ind/>
    </w:pPr>
    <w:rPr>
      <w:rFonts w:ascii="Liberation Sans" w:hAnsi="Liberation Sans" w:eastAsia="PingFang SC" w:cs="Lucida Sans"/>
      <w:sz w:val="28"/>
      <w:szCs w:val="28"/>
    </w:rPr>
  </w:style>
  <w:style w:type="paragraph" w:styleId="1184">
    <w:name w:val="Text Body"/>
    <w:basedOn w:val="1005"/>
    <w:next w:val="1184"/>
    <w:link w:val="1005"/>
    <w:pPr>
      <w:pBdr/>
      <w:spacing w:after="0" w:before="0" w:line="360" w:lineRule="auto"/>
      <w:ind/>
      <w:jc w:val="both"/>
    </w:pPr>
    <w:rPr>
      <w:rFonts w:ascii="Trebuchet MS" w:hAnsi="Trebuchet MS" w:eastAsia="Times New Roman" w:cs="Trebuchet MS"/>
    </w:rPr>
  </w:style>
  <w:style w:type="paragraph" w:styleId="1185">
    <w:name w:val="List"/>
    <w:basedOn w:val="1184"/>
    <w:next w:val="1185"/>
    <w:link w:val="1005"/>
    <w:pPr>
      <w:pBdr/>
      <w:spacing/>
      <w:ind/>
    </w:pPr>
    <w:rPr>
      <w:rFonts w:cs="Lucida Sans"/>
    </w:rPr>
  </w:style>
  <w:style w:type="paragraph" w:styleId="1186">
    <w:name w:val="Caption"/>
    <w:basedOn w:val="1005"/>
    <w:next w:val="1186"/>
    <w:link w:val="1005"/>
    <w:pPr>
      <w:suppressLineNumbers w:val="true"/>
      <w:pBdr/>
      <w:spacing w:after="120" w:before="120"/>
      <w:ind/>
    </w:pPr>
    <w:rPr>
      <w:rFonts w:cs="Lucida Sans"/>
      <w:i/>
      <w:iCs/>
      <w:sz w:val="24"/>
      <w:szCs w:val="24"/>
    </w:rPr>
  </w:style>
  <w:style w:type="paragraph" w:styleId="1187">
    <w:name w:val="Index"/>
    <w:basedOn w:val="1005"/>
    <w:next w:val="1187"/>
    <w:link w:val="1005"/>
    <w:pPr>
      <w:suppressLineNumbers w:val="true"/>
      <w:pBdr/>
      <w:spacing/>
      <w:ind/>
    </w:pPr>
    <w:rPr>
      <w:rFonts w:cs="Lucida Sans"/>
    </w:rPr>
  </w:style>
  <w:style w:type="paragraph" w:styleId="1188">
    <w:name w:val="Header and Footer"/>
    <w:basedOn w:val="1005"/>
    <w:next w:val="1188"/>
    <w:link w:val="1005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1189">
    <w:name w:val="Header"/>
    <w:basedOn w:val="1005"/>
    <w:next w:val="1189"/>
    <w:link w:val="1005"/>
    <w:pPr>
      <w:pBdr/>
      <w:tabs>
        <w:tab w:val="center" w:leader="none" w:pos="4819"/>
        <w:tab w:val="right" w:leader="none" w:pos="9638"/>
      </w:tabs>
      <w:spacing w:after="0" w:before="0"/>
      <w:ind/>
    </w:pPr>
  </w:style>
  <w:style w:type="paragraph" w:styleId="1190">
    <w:name w:val="Footer"/>
    <w:basedOn w:val="1005"/>
    <w:next w:val="1190"/>
    <w:link w:val="1005"/>
    <w:pPr>
      <w:pBdr/>
      <w:tabs>
        <w:tab w:val="center" w:leader="none" w:pos="4819"/>
        <w:tab w:val="right" w:leader="none" w:pos="9638"/>
      </w:tabs>
      <w:spacing w:after="0" w:before="0"/>
      <w:ind/>
    </w:pPr>
  </w:style>
  <w:style w:type="paragraph" w:styleId="1191">
    <w:name w:val="Body Text 2"/>
    <w:basedOn w:val="1005"/>
    <w:next w:val="1191"/>
    <w:link w:val="1005"/>
    <w:pPr>
      <w:pBdr/>
      <w:spacing w:after="120" w:before="0" w:line="480" w:lineRule="auto"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92">
    <w:name w:val="Normale1"/>
    <w:next w:val="1192"/>
    <w:link w:val="1005"/>
    <w:pPr>
      <w:widowControl w:val="true"/>
      <w:pBdr/>
      <w:bidi w:val="false"/>
      <w:spacing w:line="276" w:lineRule="auto"/>
      <w:ind/>
    </w:pPr>
    <w:rPr>
      <w:rFonts w:ascii="Arial" w:hAnsi="Arial" w:eastAsia="Arial" w:cs="Arial"/>
      <w:color w:val="auto"/>
      <w:sz w:val="22"/>
      <w:szCs w:val="22"/>
      <w:lang w:val="it-IT" w:eastAsia="zh-CN" w:bidi="ar-SA"/>
    </w:rPr>
  </w:style>
  <w:style w:type="paragraph" w:styleId="1193">
    <w:name w:val="Table Contents"/>
    <w:basedOn w:val="1005"/>
    <w:next w:val="1193"/>
    <w:link w:val="1005"/>
    <w:pPr>
      <w:suppressLineNumbers w:val="true"/>
      <w:pBdr/>
      <w:spacing/>
      <w:ind/>
    </w:pPr>
  </w:style>
  <w:style w:type="paragraph" w:styleId="1194">
    <w:name w:val="Table Heading"/>
    <w:basedOn w:val="1193"/>
    <w:next w:val="1194"/>
    <w:link w:val="1005"/>
    <w:pPr>
      <w:suppressLineNumbers w:val="true"/>
      <w:pBdr/>
      <w:spacing/>
      <w:ind/>
      <w:jc w:val="center"/>
    </w:pPr>
    <w:rPr>
      <w:b/>
      <w:bCs/>
    </w:rPr>
  </w:style>
  <w:style w:type="paragraph" w:styleId="1195">
    <w:name w:val="Frame Contents"/>
    <w:basedOn w:val="1005"/>
    <w:next w:val="1195"/>
    <w:link w:val="1005"/>
    <w:pPr>
      <w:pBdr/>
      <w:spacing/>
      <w:ind/>
    </w:pPr>
  </w:style>
  <w:style w:type="paragraph" w:styleId="1196">
    <w:name w:val="List Paragraph"/>
    <w:basedOn w:val="1005"/>
    <w:next w:val="1196"/>
    <w:link w:val="1005"/>
    <w:pPr>
      <w:pBdr/>
      <w:spacing w:after="0" w:before="0"/>
      <w:ind w:right="0" w:firstLine="0" w:left="720"/>
      <w:contextualSpacing w:val="true"/>
    </w:pPr>
  </w:style>
  <w:style w:type="paragraph" w:styleId="1197">
    <w:name w:val="Default"/>
    <w:next w:val="1197"/>
    <w:link w:val="1005"/>
    <w:pPr>
      <w:widowControl w:val="false"/>
      <w:pBdr/>
      <w:bidi w:val="false"/>
      <w:spacing/>
      <w:ind/>
      <w:jc w:val="left"/>
    </w:pPr>
    <w:rPr>
      <w:rFonts w:ascii="Calibri" w:hAnsi="Calibri" w:eastAsia="SimSun" w:cs="Lucida Sans"/>
      <w:color w:val="000000"/>
      <w:sz w:val="24"/>
      <w:szCs w:val="24"/>
      <w:lang w:val="it-IT" w:eastAsia="zh-CN" w:bidi="hi-IN"/>
    </w:rPr>
  </w:style>
  <w:style w:type="paragraph" w:styleId="1198" w:customStyle="1">
    <w:name w:val="Body Text"/>
    <w:uiPriority w:val="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112"/>
      <w:contextualSpacing w:val="false"/>
      <w:jc w:val="left"/>
    </w:pPr>
    <w:rPr>
      <w:rFonts w:ascii="Times New Roman" w:hAnsi="Times New Roman" w:eastAsia="Times New Roman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MBORO FILM FESTIVAL</dc:title>
  <dc:creator>Vincenzo Bevar</dc:creator>
  <cp:revision>50</cp:revision>
  <dcterms:created xsi:type="dcterms:W3CDTF">2023-10-05T15:49:00Z</dcterms:created>
  <dcterms:modified xsi:type="dcterms:W3CDTF">2025-01-19T11:55:30Z</dcterms:modified>
</cp:coreProperties>
</file>